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9C00" w14:textId="2D9852F3" w:rsidR="00123047" w:rsidRPr="00011D53" w:rsidRDefault="00000000" w:rsidP="00ED7F58">
      <w:pPr>
        <w:rPr>
          <w:rFonts w:ascii="Times New Roman" w:hAnsi="Times New Roman"/>
          <w:sz w:val="24"/>
          <w:szCs w:val="24"/>
          <w:u w:val="single"/>
          <w:lang w:val="uk-UA"/>
        </w:rPr>
      </w:pP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eastAsia="Times New Roman" w:hAnsi="Times New Roman" w:cs="Times New Roman"/>
          <w:sz w:val="24"/>
          <w:szCs w:val="24"/>
          <w:lang w:val="uk-UA"/>
        </w:rPr>
        <w:tab/>
      </w:r>
      <w:r w:rsidRPr="00011D53">
        <w:rPr>
          <w:rFonts w:ascii="Times New Roman" w:hAnsi="Times New Roman"/>
          <w:sz w:val="24"/>
          <w:szCs w:val="24"/>
          <w:u w:val="single"/>
          <w:lang w:val="uk-UA"/>
        </w:rPr>
        <w:t xml:space="preserve">ДАТА  </w:t>
      </w:r>
      <w:r w:rsidR="0027304A">
        <w:rPr>
          <w:rFonts w:ascii="Times New Roman" w:hAnsi="Times New Roman"/>
          <w:sz w:val="24"/>
          <w:szCs w:val="24"/>
          <w:u w:val="single"/>
          <w:lang w:val="uk-UA"/>
        </w:rPr>
        <w:t>0</w:t>
      </w:r>
      <w:r w:rsidR="00FD6BEF">
        <w:rPr>
          <w:rFonts w:ascii="Times New Roman" w:hAnsi="Times New Roman"/>
          <w:sz w:val="24"/>
          <w:szCs w:val="24"/>
          <w:u w:val="single"/>
          <w:lang w:val="uk-UA"/>
        </w:rPr>
        <w:t>3</w:t>
      </w:r>
      <w:r w:rsidRPr="00011D53">
        <w:rPr>
          <w:rFonts w:ascii="Times New Roman" w:hAnsi="Times New Roman"/>
          <w:sz w:val="24"/>
          <w:szCs w:val="24"/>
          <w:u w:val="single"/>
          <w:lang w:val="uk-UA"/>
        </w:rPr>
        <w:t>.0</w:t>
      </w:r>
      <w:r w:rsidR="0027304A">
        <w:rPr>
          <w:rFonts w:ascii="Times New Roman" w:hAnsi="Times New Roman"/>
          <w:sz w:val="24"/>
          <w:szCs w:val="24"/>
          <w:u w:val="single"/>
          <w:lang w:val="uk-UA"/>
        </w:rPr>
        <w:t>4</w:t>
      </w:r>
      <w:r w:rsidRPr="00011D53">
        <w:rPr>
          <w:rFonts w:ascii="Times New Roman" w:hAnsi="Times New Roman"/>
          <w:sz w:val="24"/>
          <w:szCs w:val="24"/>
          <w:u w:val="single"/>
          <w:lang w:val="uk-UA"/>
        </w:rPr>
        <w:t>.202</w:t>
      </w:r>
      <w:r w:rsidR="00542839" w:rsidRPr="00011D53">
        <w:rPr>
          <w:rFonts w:ascii="Times New Roman" w:hAnsi="Times New Roman"/>
          <w:sz w:val="24"/>
          <w:szCs w:val="24"/>
          <w:u w:val="single"/>
          <w:lang w:val="uk-UA"/>
        </w:rPr>
        <w:t>5</w:t>
      </w:r>
      <w:r w:rsidRPr="00011D53">
        <w:rPr>
          <w:rFonts w:ascii="Times New Roman" w:hAnsi="Times New Roman"/>
          <w:sz w:val="24"/>
          <w:szCs w:val="24"/>
          <w:u w:val="single"/>
          <w:lang w:val="uk-UA"/>
        </w:rPr>
        <w:t xml:space="preserve"> р.</w:t>
      </w:r>
    </w:p>
    <w:p w14:paraId="0D9587A4" w14:textId="3D1FA27C" w:rsidR="00123047" w:rsidRPr="00011D53" w:rsidRDefault="00000000" w:rsidP="00783FD3">
      <w:pPr>
        <w:jc w:val="center"/>
        <w:rPr>
          <w:rFonts w:ascii="Times New Roman" w:eastAsia="Times New Roman" w:hAnsi="Times New Roman" w:cs="Times New Roman"/>
          <w:b/>
          <w:bCs/>
          <w:sz w:val="28"/>
          <w:szCs w:val="28"/>
          <w:u w:val="single"/>
          <w:lang w:val="uk-UA"/>
        </w:rPr>
      </w:pPr>
      <w:r w:rsidRPr="00011D53">
        <w:rPr>
          <w:rFonts w:ascii="Times New Roman" w:hAnsi="Times New Roman"/>
          <w:b/>
          <w:bCs/>
          <w:sz w:val="28"/>
          <w:szCs w:val="28"/>
          <w:u w:val="single"/>
          <w:lang w:val="uk-UA"/>
        </w:rPr>
        <w:t>ЗАПРОШЕННЯ ДО УЧАСТІ У ТЕНДЕРІ</w:t>
      </w:r>
    </w:p>
    <w:p w14:paraId="3C8157AD" w14:textId="77777777" w:rsidR="00123047" w:rsidRPr="00011D53" w:rsidRDefault="00000000" w:rsidP="00ED7F58">
      <w:pPr>
        <w:rPr>
          <w:rFonts w:ascii="Times New Roman" w:eastAsia="Times New Roman" w:hAnsi="Times New Roman" w:cs="Times New Roman"/>
          <w:b/>
          <w:bCs/>
          <w:sz w:val="24"/>
          <w:szCs w:val="24"/>
          <w:lang w:val="uk-UA"/>
        </w:rPr>
      </w:pPr>
      <w:r w:rsidRPr="00011D53">
        <w:rPr>
          <w:rFonts w:ascii="Times New Roman" w:hAnsi="Times New Roman"/>
          <w:b/>
          <w:bCs/>
          <w:sz w:val="24"/>
          <w:szCs w:val="24"/>
          <w:lang w:val="uk-UA"/>
        </w:rPr>
        <w:t>Шановні Пані та Панове!</w:t>
      </w:r>
    </w:p>
    <w:p w14:paraId="490D4B0F" w14:textId="6222A79B" w:rsidR="00123047" w:rsidRPr="00011D53" w:rsidRDefault="00000000" w:rsidP="00B85425">
      <w:pPr>
        <w:pStyle w:val="Default"/>
        <w:spacing w:before="120"/>
        <w:jc w:val="both"/>
        <w:rPr>
          <w:rFonts w:ascii="Times New Roman" w:eastAsia="Times New Roman" w:hAnsi="Times New Roman" w:cs="Times New Roman"/>
          <w:lang w:val="uk-UA"/>
        </w:rPr>
      </w:pPr>
      <w:r w:rsidRPr="00011D53">
        <w:rPr>
          <w:rFonts w:ascii="Times New Roman" w:hAnsi="Times New Roman"/>
          <w:lang w:val="uk-UA"/>
        </w:rPr>
        <w:t xml:space="preserve">Громадська організація «Слова допомагають» (02000, м. Київ, вул. Дмитра </w:t>
      </w:r>
      <w:proofErr w:type="spellStart"/>
      <w:r w:rsidRPr="00011D53">
        <w:rPr>
          <w:rFonts w:ascii="Times New Roman" w:hAnsi="Times New Roman"/>
          <w:lang w:val="uk-UA"/>
        </w:rPr>
        <w:t>Годзенка</w:t>
      </w:r>
      <w:proofErr w:type="spellEnd"/>
      <w:r w:rsidRPr="00011D53">
        <w:rPr>
          <w:rFonts w:ascii="Times New Roman" w:hAnsi="Times New Roman"/>
          <w:lang w:val="uk-UA"/>
        </w:rPr>
        <w:t xml:space="preserve"> 2/4, 3й поверх) запрошує компанії </w:t>
      </w:r>
      <w:r w:rsidR="008856B1">
        <w:rPr>
          <w:rFonts w:ascii="Times New Roman" w:hAnsi="Times New Roman"/>
          <w:lang w:val="uk-UA"/>
        </w:rPr>
        <w:t>взя</w:t>
      </w:r>
      <w:r w:rsidRPr="00011D53">
        <w:rPr>
          <w:rFonts w:ascii="Times New Roman" w:hAnsi="Times New Roman"/>
          <w:lang w:val="uk-UA"/>
        </w:rPr>
        <w:t xml:space="preserve">ти участь у тендері № </w:t>
      </w:r>
      <w:r w:rsidR="00D863BF" w:rsidRPr="00011D53">
        <w:rPr>
          <w:rFonts w:ascii="Times New Roman" w:hAnsi="Times New Roman"/>
          <w:lang w:val="uk-UA"/>
        </w:rPr>
        <w:t>0</w:t>
      </w:r>
      <w:r w:rsidR="00FD6BEF">
        <w:rPr>
          <w:rFonts w:ascii="Times New Roman" w:hAnsi="Times New Roman"/>
          <w:lang w:val="uk-UA"/>
        </w:rPr>
        <w:t>11</w:t>
      </w:r>
      <w:r w:rsidR="00D863BF" w:rsidRPr="00011D53">
        <w:rPr>
          <w:rFonts w:ascii="Times New Roman" w:hAnsi="Times New Roman"/>
          <w:lang w:val="uk-UA"/>
        </w:rPr>
        <w:t xml:space="preserve">/2025-Аn </w:t>
      </w:r>
      <w:r w:rsidRPr="00011D53">
        <w:rPr>
          <w:rFonts w:ascii="Times New Roman" w:hAnsi="Times New Roman"/>
          <w:lang w:val="uk-UA"/>
        </w:rPr>
        <w:t xml:space="preserve">та надати свої комерційні пропозиції </w:t>
      </w:r>
      <w:r w:rsidR="0027304A" w:rsidRPr="0027304A">
        <w:rPr>
          <w:rFonts w:ascii="Times New Roman" w:hAnsi="Times New Roman"/>
          <w:lang w:val="uk-UA"/>
        </w:rPr>
        <w:t xml:space="preserve">на </w:t>
      </w:r>
      <w:r w:rsidR="007A0983">
        <w:rPr>
          <w:rFonts w:ascii="Times New Roman" w:hAnsi="Times New Roman"/>
          <w:lang w:val="uk-UA"/>
        </w:rPr>
        <w:t>н</w:t>
      </w:r>
      <w:r w:rsidR="007A0983" w:rsidRPr="007A0983">
        <w:rPr>
          <w:rFonts w:ascii="Times New Roman" w:hAnsi="Times New Roman"/>
          <w:lang w:val="uk-UA"/>
        </w:rPr>
        <w:t xml:space="preserve">адання послуг із проведення дослідження навчальних потреб фахівців Центрів життєстійкості за напрямком превенція суїциду </w:t>
      </w:r>
      <w:r w:rsidR="0027304A" w:rsidRPr="0027304A">
        <w:rPr>
          <w:rFonts w:ascii="Times New Roman" w:hAnsi="Times New Roman"/>
          <w:lang w:val="uk-UA"/>
        </w:rPr>
        <w:t xml:space="preserve">в рамках виконання проєкту </w:t>
      </w:r>
      <w:r w:rsidRPr="00011D53">
        <w:rPr>
          <w:rFonts w:ascii="Times New Roman" w:hAnsi="Times New Roman"/>
          <w:lang w:val="uk-UA"/>
        </w:rPr>
        <w:t>«</w:t>
      </w:r>
      <w:r w:rsidR="002A76E8" w:rsidRPr="00011D53">
        <w:rPr>
          <w:rFonts w:ascii="Times New Roman" w:hAnsi="Times New Roman"/>
          <w:lang w:val="uk-UA"/>
        </w:rPr>
        <w:t>Інституційна співпраця у сфері охорони здоров’я з Україною</w:t>
      </w:r>
      <w:r w:rsidRPr="00011D53">
        <w:rPr>
          <w:rFonts w:ascii="Times New Roman" w:hAnsi="Times New Roman"/>
          <w:lang w:val="uk-UA"/>
        </w:rPr>
        <w:t xml:space="preserve">» </w:t>
      </w:r>
      <w:r w:rsidR="0027304A" w:rsidRPr="0027304A">
        <w:rPr>
          <w:rFonts w:ascii="Times New Roman" w:hAnsi="Times New Roman"/>
          <w:lang w:val="uk-UA"/>
        </w:rPr>
        <w:t xml:space="preserve">відповідно до </w:t>
      </w:r>
      <w:proofErr w:type="spellStart"/>
      <w:r w:rsidR="0027304A" w:rsidRPr="0027304A">
        <w:rPr>
          <w:rFonts w:ascii="Times New Roman" w:hAnsi="Times New Roman"/>
          <w:lang w:val="uk-UA"/>
        </w:rPr>
        <w:t>суб</w:t>
      </w:r>
      <w:proofErr w:type="spellEnd"/>
      <w:r w:rsidR="00D77474">
        <w:rPr>
          <w:rFonts w:ascii="Times New Roman" w:hAnsi="Times New Roman"/>
          <w:lang w:val="uk-UA"/>
        </w:rPr>
        <w:t>-</w:t>
      </w:r>
      <w:r w:rsidR="0027304A" w:rsidRPr="0027304A">
        <w:rPr>
          <w:rFonts w:ascii="Times New Roman" w:hAnsi="Times New Roman"/>
          <w:lang w:val="uk-UA"/>
        </w:rPr>
        <w:t xml:space="preserve">грантової угоди між </w:t>
      </w:r>
      <w:r w:rsidRPr="00011D53">
        <w:rPr>
          <w:rFonts w:ascii="Times New Roman" w:hAnsi="Times New Roman"/>
          <w:lang w:val="uk-UA"/>
        </w:rPr>
        <w:t xml:space="preserve">ГО «Слова допомагають» та Університетською клінікою </w:t>
      </w:r>
      <w:proofErr w:type="spellStart"/>
      <w:r w:rsidRPr="00011D53">
        <w:rPr>
          <w:rFonts w:ascii="Times New Roman" w:hAnsi="Times New Roman"/>
          <w:lang w:val="uk-UA"/>
        </w:rPr>
        <w:t>Акерсхус</w:t>
      </w:r>
      <w:proofErr w:type="spellEnd"/>
      <w:r w:rsidRPr="00011D53">
        <w:rPr>
          <w:rFonts w:ascii="Times New Roman" w:hAnsi="Times New Roman"/>
          <w:lang w:val="uk-UA"/>
        </w:rPr>
        <w:t xml:space="preserve"> (</w:t>
      </w:r>
      <w:r w:rsidR="002A76E8" w:rsidRPr="00011D53">
        <w:rPr>
          <w:rFonts w:ascii="Times New Roman" w:hAnsi="Times New Roman"/>
          <w:lang w:val="uk-UA"/>
        </w:rPr>
        <w:t>А</w:t>
      </w:r>
      <w:r w:rsidR="001C4D81" w:rsidRPr="00011D53">
        <w:rPr>
          <w:rFonts w:ascii="Times New Roman" w:hAnsi="Times New Roman"/>
          <w:lang w:val="uk-UA"/>
        </w:rPr>
        <w:t>ХУС</w:t>
      </w:r>
      <w:r w:rsidRPr="00011D53">
        <w:rPr>
          <w:rFonts w:ascii="Times New Roman" w:hAnsi="Times New Roman"/>
          <w:lang w:val="uk-UA"/>
        </w:rPr>
        <w:t>).</w:t>
      </w:r>
    </w:p>
    <w:p w14:paraId="1E0555AB" w14:textId="0102F793" w:rsidR="00123047" w:rsidRPr="00011D53" w:rsidRDefault="0027304A" w:rsidP="00FA12F8">
      <w:pPr>
        <w:pStyle w:val="Default"/>
        <w:spacing w:before="120" w:after="120"/>
        <w:jc w:val="both"/>
        <w:rPr>
          <w:rFonts w:ascii="Times New Roman" w:eastAsia="Times New Roman" w:hAnsi="Times New Roman" w:cs="Times New Roman"/>
          <w:lang w:val="uk-UA"/>
        </w:rPr>
      </w:pPr>
      <w:r w:rsidRPr="0027304A">
        <w:rPr>
          <w:rFonts w:ascii="Times New Roman" w:hAnsi="Times New Roman"/>
          <w:b/>
          <w:bCs/>
          <w:lang w:val="uk-UA"/>
        </w:rPr>
        <w:t xml:space="preserve">Назва тендеру: </w:t>
      </w:r>
      <w:r w:rsidRPr="00011D53">
        <w:rPr>
          <w:rFonts w:ascii="Times New Roman" w:hAnsi="Times New Roman"/>
          <w:b/>
          <w:bCs/>
          <w:lang w:val="uk-UA"/>
        </w:rPr>
        <w:t xml:space="preserve"> </w:t>
      </w:r>
      <w:r w:rsidRPr="007A0983">
        <w:rPr>
          <w:rFonts w:ascii="Times New Roman" w:hAnsi="Times New Roman"/>
          <w:lang w:val="uk-UA"/>
        </w:rPr>
        <w:t>«</w:t>
      </w:r>
      <w:r w:rsidR="007A0983" w:rsidRPr="007A0983">
        <w:rPr>
          <w:rFonts w:ascii="Times New Roman" w:hAnsi="Times New Roman"/>
          <w:lang w:val="uk-UA"/>
        </w:rPr>
        <w:t>Надання послуг із проведення дослідження навчальних потреб фахівців Центрів життєстійкості</w:t>
      </w:r>
      <w:r w:rsidR="007A0983" w:rsidRPr="007A0983">
        <w:t xml:space="preserve"> </w:t>
      </w:r>
      <w:r w:rsidR="007A0983" w:rsidRPr="007A0983">
        <w:rPr>
          <w:rFonts w:ascii="Times New Roman" w:hAnsi="Times New Roman"/>
          <w:lang w:val="uk-UA"/>
        </w:rPr>
        <w:t>за напрямком превенція суїциду</w:t>
      </w:r>
      <w:r w:rsidRPr="007A0983">
        <w:rPr>
          <w:rFonts w:ascii="Times New Roman" w:hAnsi="Times New Roman"/>
          <w:lang w:val="uk-UA"/>
        </w:rPr>
        <w:t>».</w:t>
      </w:r>
      <w:r w:rsidRPr="007A0983">
        <w:rPr>
          <w:rFonts w:ascii="Times New Roman" w:hAnsi="Times New Roman"/>
          <w:lang w:val="uk-UA"/>
        </w:rPr>
        <w:tab/>
      </w:r>
      <w:r w:rsidRPr="00011D53">
        <w:rPr>
          <w:rFonts w:ascii="Times New Roman" w:hAnsi="Times New Roman"/>
          <w:b/>
          <w:bCs/>
          <w:lang w:val="uk-UA"/>
        </w:rPr>
        <w:tab/>
      </w:r>
      <w:r w:rsidRPr="00011D53">
        <w:rPr>
          <w:rFonts w:ascii="Times New Roman" w:hAnsi="Times New Roman"/>
          <w:b/>
          <w:bCs/>
          <w:lang w:val="uk-UA"/>
        </w:rPr>
        <w:tab/>
      </w:r>
      <w:r w:rsidRPr="00011D53">
        <w:rPr>
          <w:rFonts w:ascii="Times New Roman" w:hAnsi="Times New Roman"/>
          <w:b/>
          <w:bCs/>
          <w:lang w:val="uk-UA"/>
        </w:rPr>
        <w:tab/>
      </w:r>
    </w:p>
    <w:p w14:paraId="4DB44515" w14:textId="1A321400" w:rsidR="00123047" w:rsidRPr="00011D53" w:rsidRDefault="00000000" w:rsidP="00ED7F58">
      <w:pPr>
        <w:pStyle w:val="A7"/>
        <w:rPr>
          <w:rFonts w:ascii="Times New Roman" w:eastAsia="Times New Roman" w:hAnsi="Times New Roman" w:cs="Times New Roman"/>
          <w:sz w:val="24"/>
          <w:szCs w:val="24"/>
          <w:lang w:val="uk-UA"/>
        </w:rPr>
      </w:pPr>
      <w:r w:rsidRPr="00011D53">
        <w:rPr>
          <w:rFonts w:ascii="Times New Roman" w:hAnsi="Times New Roman"/>
          <w:b/>
          <w:bCs/>
          <w:sz w:val="24"/>
          <w:szCs w:val="24"/>
          <w:lang w:val="uk-UA"/>
        </w:rPr>
        <w:t>Місце проведення:</w:t>
      </w:r>
      <w:r w:rsidRPr="00011D53">
        <w:rPr>
          <w:rFonts w:ascii="Times New Roman" w:hAnsi="Times New Roman"/>
          <w:sz w:val="24"/>
          <w:szCs w:val="24"/>
          <w:lang w:val="uk-UA"/>
        </w:rPr>
        <w:t xml:space="preserve"> м. Київ.</w:t>
      </w:r>
      <w:r w:rsidR="00B85425" w:rsidRPr="00011D53">
        <w:rPr>
          <w:rFonts w:ascii="Times New Roman" w:hAnsi="Times New Roman"/>
          <w:sz w:val="24"/>
          <w:szCs w:val="24"/>
          <w:lang w:val="uk-UA"/>
        </w:rPr>
        <w:t xml:space="preserve"> </w:t>
      </w:r>
    </w:p>
    <w:p w14:paraId="17CB06CE" w14:textId="23A61012" w:rsidR="00123047" w:rsidRPr="00011D53" w:rsidRDefault="0027304A" w:rsidP="00ED7F58">
      <w:pPr>
        <w:pStyle w:val="A7"/>
        <w:spacing w:before="120"/>
        <w:rPr>
          <w:rFonts w:ascii="Times New Roman" w:eastAsia="Times New Roman" w:hAnsi="Times New Roman" w:cs="Times New Roman"/>
          <w:sz w:val="24"/>
          <w:szCs w:val="24"/>
          <w:lang w:val="uk-UA"/>
        </w:rPr>
      </w:pPr>
      <w:r w:rsidRPr="0027304A">
        <w:rPr>
          <w:rFonts w:ascii="Times New Roman" w:hAnsi="Times New Roman"/>
          <w:b/>
          <w:bCs/>
          <w:sz w:val="24"/>
          <w:szCs w:val="24"/>
          <w:lang w:val="uk-UA"/>
        </w:rPr>
        <w:t>Очікуваний період реалізації</w:t>
      </w:r>
      <w:r w:rsidRPr="00011D53">
        <w:rPr>
          <w:rFonts w:ascii="Times New Roman" w:hAnsi="Times New Roman"/>
          <w:sz w:val="24"/>
          <w:szCs w:val="24"/>
          <w:lang w:val="uk-UA"/>
        </w:rPr>
        <w:t xml:space="preserve">: </w:t>
      </w:r>
      <w:r w:rsidR="00FD6BEF" w:rsidRPr="00FD6BEF">
        <w:rPr>
          <w:rFonts w:ascii="Times New Roman" w:hAnsi="Times New Roman"/>
          <w:sz w:val="24"/>
          <w:szCs w:val="24"/>
          <w:lang w:val="uk-UA"/>
        </w:rPr>
        <w:t>квітень 2025 р. -  грудень 2025 р.</w:t>
      </w:r>
    </w:p>
    <w:p w14:paraId="5CCEFBFC" w14:textId="77777777" w:rsidR="00FD6BEF" w:rsidRPr="00795809" w:rsidRDefault="00FD6BEF" w:rsidP="00FD6BEF">
      <w:pPr>
        <w:spacing w:before="120" w:after="120"/>
        <w:jc w:val="both"/>
        <w:rPr>
          <w:rFonts w:ascii="Times New Roman" w:eastAsia="Times New Roman" w:hAnsi="Times New Roman" w:cs="Times New Roman"/>
          <w:sz w:val="24"/>
          <w:szCs w:val="24"/>
          <w:lang w:val="uk-UA"/>
        </w:rPr>
      </w:pPr>
      <w:r w:rsidRPr="00795809">
        <w:rPr>
          <w:rFonts w:ascii="Times New Roman" w:hAnsi="Times New Roman"/>
          <w:b/>
          <w:bCs/>
          <w:sz w:val="24"/>
          <w:szCs w:val="24"/>
          <w:lang w:val="uk-UA"/>
        </w:rPr>
        <w:t xml:space="preserve">Мета тендеру: </w:t>
      </w:r>
      <w:r w:rsidRPr="00795809">
        <w:rPr>
          <w:rFonts w:ascii="Times New Roman" w:hAnsi="Times New Roman"/>
          <w:sz w:val="24"/>
          <w:szCs w:val="24"/>
          <w:lang w:val="uk-UA"/>
        </w:rPr>
        <w:t xml:space="preserve">Дослідити навчальні потреби фахівців  Центрів життєстійкості (соціальних менеджерів, соціальних працівників, психологів) та визначити пріоритетні теми для їх навчання з метою посилення </w:t>
      </w:r>
      <w:proofErr w:type="spellStart"/>
      <w:r w:rsidRPr="00795809">
        <w:rPr>
          <w:rFonts w:ascii="Times New Roman" w:hAnsi="Times New Roman"/>
          <w:sz w:val="24"/>
          <w:szCs w:val="24"/>
          <w:lang w:val="uk-UA"/>
        </w:rPr>
        <w:t>резілієнс</w:t>
      </w:r>
      <w:proofErr w:type="spellEnd"/>
      <w:r w:rsidRPr="00795809">
        <w:rPr>
          <w:rFonts w:ascii="Times New Roman" w:hAnsi="Times New Roman"/>
          <w:sz w:val="24"/>
          <w:szCs w:val="24"/>
          <w:lang w:val="uk-UA"/>
        </w:rPr>
        <w:t xml:space="preserve"> громади та отримувачів послуг.</w:t>
      </w:r>
    </w:p>
    <w:p w14:paraId="32D58849" w14:textId="77777777" w:rsidR="00FD6BEF" w:rsidRPr="00795809" w:rsidRDefault="00FD6BEF" w:rsidP="00FD6BEF">
      <w:pPr>
        <w:pStyle w:val="30"/>
        <w:ind w:left="174"/>
        <w:rPr>
          <w:sz w:val="24"/>
          <w:szCs w:val="24"/>
          <w:lang w:val="uk-UA"/>
        </w:rPr>
      </w:pPr>
      <w:r w:rsidRPr="00795809">
        <w:rPr>
          <w:rStyle w:val="af"/>
          <w:b/>
          <w:bCs/>
          <w:sz w:val="24"/>
          <w:szCs w:val="24"/>
          <w:lang w:val="uk-UA"/>
        </w:rPr>
        <w:t>Обсяг робіт та обов’язки виконавця</w:t>
      </w:r>
    </w:p>
    <w:p w14:paraId="44DA35CE" w14:textId="77777777" w:rsidR="00FD6BEF" w:rsidRPr="00795809" w:rsidRDefault="00FD6BEF" w:rsidP="00FD6BEF">
      <w:pPr>
        <w:rPr>
          <w:rFonts w:asciiTheme="minorHAnsi" w:eastAsiaTheme="minorHAnsi" w:hAnsiTheme="minorHAnsi" w:cstheme="minorBidi"/>
          <w:b/>
          <w:bCs/>
          <w:color w:val="auto"/>
          <w:lang w:val="uk-UA"/>
        </w:rPr>
      </w:pPr>
      <w:r w:rsidRPr="00795809">
        <w:rPr>
          <w:rStyle w:val="af"/>
          <w:rFonts w:ascii="Times New Roman" w:eastAsia="Times New Roman" w:hAnsi="Times New Roman" w:cs="Times New Roman"/>
          <w:color w:val="auto"/>
          <w:sz w:val="24"/>
          <w:szCs w:val="24"/>
          <w:bdr w:val="none" w:sz="0" w:space="0" w:color="auto"/>
          <w:lang w:val="uk-UA"/>
        </w:rPr>
        <w:t>1. Підготовчий етап до проведення дослідження:</w:t>
      </w:r>
      <w:r w:rsidRPr="00795809">
        <w:rPr>
          <w:b/>
          <w:bCs/>
          <w:lang w:val="uk-UA"/>
        </w:rPr>
        <w:t xml:space="preserve"> </w:t>
      </w:r>
    </w:p>
    <w:p w14:paraId="024EFF26" w14:textId="77777777" w:rsidR="00FD6BEF" w:rsidRPr="00795809" w:rsidRDefault="00FD6BEF" w:rsidP="00FD6BEF">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Консультації з координатором та консультантами проекту, планування діяльності з проведення дослідження (розробка дизайну дослідження, визначення мети та завдань, розробка ключових питань, приблизного робочого графіку та організації проведення).</w:t>
      </w:r>
    </w:p>
    <w:p w14:paraId="2B9F0A15" w14:textId="77777777" w:rsidR="00FD6BEF" w:rsidRPr="00795809" w:rsidRDefault="00FD6BEF" w:rsidP="00FD6BEF">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Визначення потенційних джерел та способів отримання даних, методів збору інформації, критеріїв для формування вибірки та процедур взаємодії учасників дослідження та їх узгодження. </w:t>
      </w:r>
    </w:p>
    <w:p w14:paraId="0F5280BB" w14:textId="77777777" w:rsidR="00FD6BEF" w:rsidRPr="00795809" w:rsidRDefault="00FD6BEF" w:rsidP="00FD6BEF">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Аналіз документів, що визначають знання та навички, необхідні для фахівців Центрів життєстійкості.</w:t>
      </w:r>
    </w:p>
    <w:p w14:paraId="6B2139C8" w14:textId="6684D46D" w:rsidR="00FD6BEF" w:rsidRPr="00795809" w:rsidRDefault="00FD6BEF" w:rsidP="00FD6BEF">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Формування вибірки для проведення пре</w:t>
      </w:r>
      <w:r w:rsidR="008856B1">
        <w:rPr>
          <w:rFonts w:ascii="Times New Roman" w:eastAsia="Calibri" w:hAnsi="Times New Roman" w:cs="Calibri"/>
          <w:sz w:val="24"/>
          <w:szCs w:val="24"/>
          <w:lang w:val="uk-UA"/>
        </w:rPr>
        <w:t>-</w:t>
      </w:r>
      <w:r w:rsidRPr="00795809">
        <w:rPr>
          <w:rFonts w:ascii="Times New Roman" w:eastAsia="Calibri" w:hAnsi="Times New Roman" w:cs="Calibri"/>
          <w:sz w:val="24"/>
          <w:szCs w:val="24"/>
          <w:lang w:val="uk-UA"/>
        </w:rPr>
        <w:t>тесту інструментів дослідження.</w:t>
      </w:r>
    </w:p>
    <w:p w14:paraId="74B2A22B" w14:textId="77777777" w:rsidR="00FD6BEF" w:rsidRPr="00795809" w:rsidRDefault="00FD6BEF" w:rsidP="00FD6BEF">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Формування вибірки для збору даних про навчальні потреби фахівців Центрів життєстійкості.</w:t>
      </w:r>
    </w:p>
    <w:p w14:paraId="040436D9" w14:textId="77777777" w:rsidR="00FD6BEF" w:rsidRPr="00795809" w:rsidRDefault="00FD6BEF" w:rsidP="00FD6BEF">
      <w:pPr>
        <w:pStyle w:val="ab"/>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Підготовка презентації дизайну дослідження для </w:t>
      </w:r>
      <w:proofErr w:type="spellStart"/>
      <w:r w:rsidRPr="00795809">
        <w:rPr>
          <w:rFonts w:ascii="Times New Roman" w:eastAsia="Calibri" w:hAnsi="Times New Roman" w:cs="Calibri"/>
          <w:sz w:val="24"/>
          <w:szCs w:val="24"/>
          <w:lang w:val="uk-UA"/>
        </w:rPr>
        <w:t>стейкхолдерів</w:t>
      </w:r>
      <w:proofErr w:type="spellEnd"/>
      <w:r w:rsidRPr="00795809">
        <w:rPr>
          <w:rFonts w:ascii="Times New Roman" w:eastAsia="Calibri" w:hAnsi="Times New Roman" w:cs="Calibri"/>
          <w:sz w:val="24"/>
          <w:szCs w:val="24"/>
          <w:lang w:val="uk-UA"/>
        </w:rPr>
        <w:t xml:space="preserve">, його обговорення, внесення змін та погодження.   </w:t>
      </w:r>
    </w:p>
    <w:p w14:paraId="30B8D39D" w14:textId="77777777" w:rsidR="00FD6BEF" w:rsidRPr="00795809" w:rsidRDefault="00FD6BEF" w:rsidP="00FD6BEF">
      <w:pPr>
        <w:spacing w:after="0"/>
        <w:rPr>
          <w:rStyle w:val="af"/>
          <w:rFonts w:ascii="Times New Roman" w:eastAsia="Times New Roman" w:hAnsi="Times New Roman" w:cs="Times New Roman"/>
          <w:color w:val="auto"/>
          <w:sz w:val="24"/>
          <w:szCs w:val="24"/>
          <w:bdr w:val="none" w:sz="0" w:space="0" w:color="auto"/>
          <w:lang w:val="uk-UA"/>
        </w:rPr>
      </w:pPr>
      <w:r w:rsidRPr="00795809">
        <w:rPr>
          <w:rStyle w:val="af"/>
          <w:rFonts w:ascii="Times New Roman" w:eastAsia="Times New Roman" w:hAnsi="Times New Roman" w:cs="Times New Roman"/>
          <w:color w:val="auto"/>
          <w:sz w:val="24"/>
          <w:szCs w:val="24"/>
          <w:bdr w:val="none" w:sz="0" w:space="0" w:color="auto"/>
          <w:lang w:val="uk-UA"/>
        </w:rPr>
        <w:t>2. Процес збору даних дослідження:</w:t>
      </w:r>
    </w:p>
    <w:p w14:paraId="3D9AEB07" w14:textId="0915A0EF" w:rsidR="00FD6BEF" w:rsidRPr="00795809" w:rsidRDefault="00FD6BEF" w:rsidP="00FD6BEF">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Підготовка інструментів для збору даних, зокрема розробка </w:t>
      </w:r>
      <w:proofErr w:type="spellStart"/>
      <w:r w:rsidRPr="00795809">
        <w:rPr>
          <w:rFonts w:ascii="Times New Roman" w:eastAsia="Calibri" w:hAnsi="Times New Roman" w:cs="Calibri"/>
          <w:sz w:val="24"/>
          <w:szCs w:val="24"/>
          <w:lang w:val="uk-UA"/>
        </w:rPr>
        <w:t>гайду</w:t>
      </w:r>
      <w:proofErr w:type="spellEnd"/>
      <w:r w:rsidRPr="00795809">
        <w:rPr>
          <w:rFonts w:ascii="Times New Roman" w:eastAsia="Calibri" w:hAnsi="Times New Roman" w:cs="Calibri"/>
          <w:sz w:val="24"/>
          <w:szCs w:val="24"/>
          <w:lang w:val="uk-UA"/>
        </w:rPr>
        <w:t xml:space="preserve"> для інтерв'ю, фокус</w:t>
      </w:r>
      <w:r w:rsidR="008856B1">
        <w:rPr>
          <w:rFonts w:ascii="Times New Roman" w:eastAsia="Calibri" w:hAnsi="Times New Roman" w:cs="Calibri"/>
          <w:sz w:val="24"/>
          <w:szCs w:val="24"/>
          <w:lang w:val="uk-UA"/>
        </w:rPr>
        <w:t>-</w:t>
      </w:r>
      <w:r w:rsidRPr="00795809">
        <w:rPr>
          <w:rFonts w:ascii="Times New Roman" w:eastAsia="Calibri" w:hAnsi="Times New Roman" w:cs="Calibri"/>
          <w:sz w:val="24"/>
          <w:szCs w:val="24"/>
          <w:lang w:val="uk-UA"/>
        </w:rPr>
        <w:t>групи та опитувальників.</w:t>
      </w:r>
    </w:p>
    <w:p w14:paraId="7B373FD6" w14:textId="1DCB9385" w:rsidR="00FD6BEF" w:rsidRPr="00795809" w:rsidRDefault="00FD6BEF" w:rsidP="00FD6BEF">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Проведення пре</w:t>
      </w:r>
      <w:r w:rsidR="008856B1">
        <w:rPr>
          <w:rFonts w:ascii="Times New Roman" w:eastAsia="Calibri" w:hAnsi="Times New Roman" w:cs="Calibri"/>
          <w:sz w:val="24"/>
          <w:szCs w:val="24"/>
          <w:lang w:val="uk-UA"/>
        </w:rPr>
        <w:t>-</w:t>
      </w:r>
      <w:r w:rsidRPr="00795809">
        <w:rPr>
          <w:rFonts w:ascii="Times New Roman" w:eastAsia="Calibri" w:hAnsi="Times New Roman" w:cs="Calibri"/>
          <w:sz w:val="24"/>
          <w:szCs w:val="24"/>
          <w:lang w:val="uk-UA"/>
        </w:rPr>
        <w:t xml:space="preserve">тесту інструментів та внесення змін за його результатами.   </w:t>
      </w:r>
    </w:p>
    <w:p w14:paraId="1198DBD9" w14:textId="77777777" w:rsidR="00FD6BEF" w:rsidRPr="00795809" w:rsidRDefault="00FD6BEF" w:rsidP="00FD6BEF">
      <w:pPr>
        <w:pStyle w:val="ab"/>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Збір даних.</w:t>
      </w:r>
    </w:p>
    <w:p w14:paraId="3036C4E9" w14:textId="77777777" w:rsidR="00FD6BEF" w:rsidRPr="00795809" w:rsidRDefault="00FD6BEF" w:rsidP="00FD6BEF">
      <w:pPr>
        <w:spacing w:after="0"/>
        <w:rPr>
          <w:rStyle w:val="af"/>
          <w:rFonts w:ascii="Times New Roman" w:eastAsia="Times New Roman" w:hAnsi="Times New Roman" w:cs="Times New Roman"/>
          <w:color w:val="auto"/>
          <w:sz w:val="24"/>
          <w:szCs w:val="24"/>
          <w:bdr w:val="none" w:sz="0" w:space="0" w:color="auto"/>
          <w:lang w:val="uk-UA"/>
        </w:rPr>
      </w:pPr>
      <w:r w:rsidRPr="00795809">
        <w:rPr>
          <w:rStyle w:val="af"/>
          <w:rFonts w:ascii="Times New Roman" w:eastAsia="Times New Roman" w:hAnsi="Times New Roman" w:cs="Times New Roman"/>
          <w:b w:val="0"/>
          <w:bCs w:val="0"/>
          <w:color w:val="auto"/>
          <w:sz w:val="24"/>
          <w:szCs w:val="24"/>
          <w:bdr w:val="none" w:sz="0" w:space="0" w:color="auto"/>
          <w:lang w:val="uk-UA"/>
        </w:rPr>
        <w:t xml:space="preserve"> </w:t>
      </w:r>
      <w:r w:rsidRPr="00795809">
        <w:rPr>
          <w:rStyle w:val="af"/>
          <w:rFonts w:ascii="Times New Roman" w:eastAsia="Times New Roman" w:hAnsi="Times New Roman" w:cs="Times New Roman"/>
          <w:color w:val="auto"/>
          <w:sz w:val="24"/>
          <w:szCs w:val="24"/>
          <w:bdr w:val="none" w:sz="0" w:space="0" w:color="auto"/>
          <w:lang w:val="uk-UA"/>
        </w:rPr>
        <w:t xml:space="preserve">3. Аналіз даних: </w:t>
      </w:r>
    </w:p>
    <w:p w14:paraId="402CF783"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Створення бази даних та введення отриманих даних.</w:t>
      </w:r>
    </w:p>
    <w:p w14:paraId="18202067"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Вибракування опитувальників, що не відповідають вимогам.</w:t>
      </w:r>
    </w:p>
    <w:p w14:paraId="2387D1A8"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Впорядкування даних, використання статистичного програмного забезпечення для аналізу отриманих даних з метою визначення наявних тенденцій, пріоритетів тощо. </w:t>
      </w:r>
    </w:p>
    <w:p w14:paraId="2C82E363"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Документування та візуалізація даних. </w:t>
      </w:r>
    </w:p>
    <w:p w14:paraId="345A2023" w14:textId="77777777" w:rsidR="00FD6BEF" w:rsidRPr="00795809" w:rsidRDefault="00FD6BEF" w:rsidP="00FD6BEF">
      <w:pPr>
        <w:rPr>
          <w:rStyle w:val="af"/>
          <w:rFonts w:ascii="Times New Roman" w:eastAsia="Times New Roman" w:hAnsi="Times New Roman" w:cs="Times New Roman"/>
          <w:color w:val="auto"/>
          <w:sz w:val="24"/>
          <w:szCs w:val="24"/>
          <w:bdr w:val="none" w:sz="0" w:space="0" w:color="auto"/>
          <w:lang w:val="uk-UA"/>
        </w:rPr>
      </w:pPr>
      <w:r w:rsidRPr="00795809">
        <w:rPr>
          <w:rStyle w:val="af"/>
          <w:rFonts w:ascii="Times New Roman" w:eastAsia="Times New Roman" w:hAnsi="Times New Roman" w:cs="Times New Roman"/>
          <w:color w:val="auto"/>
          <w:sz w:val="24"/>
          <w:szCs w:val="24"/>
          <w:bdr w:val="none" w:sz="0" w:space="0" w:color="auto"/>
          <w:lang w:val="uk-UA"/>
        </w:rPr>
        <w:lastRenderedPageBreak/>
        <w:t>4. Підготовка звіту:</w:t>
      </w:r>
    </w:p>
    <w:p w14:paraId="008FAA06" w14:textId="77777777" w:rsidR="00FD6BEF" w:rsidRPr="00795809" w:rsidRDefault="00FD6BEF" w:rsidP="00FD6BEF">
      <w:pPr>
        <w:pStyle w:val="ab"/>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Формування структури звіту та узгодження її зі </w:t>
      </w:r>
      <w:proofErr w:type="spellStart"/>
      <w:r w:rsidRPr="00795809">
        <w:rPr>
          <w:rFonts w:ascii="Times New Roman" w:eastAsia="Calibri" w:hAnsi="Times New Roman" w:cs="Calibri"/>
          <w:sz w:val="24"/>
          <w:szCs w:val="24"/>
          <w:lang w:val="uk-UA"/>
        </w:rPr>
        <w:t>стейкхолдерами</w:t>
      </w:r>
      <w:proofErr w:type="spellEnd"/>
      <w:r w:rsidRPr="00795809">
        <w:rPr>
          <w:rFonts w:ascii="Times New Roman" w:eastAsia="Calibri" w:hAnsi="Times New Roman" w:cs="Calibri"/>
          <w:sz w:val="24"/>
          <w:szCs w:val="24"/>
          <w:lang w:val="uk-UA"/>
        </w:rPr>
        <w:t>.</w:t>
      </w:r>
    </w:p>
    <w:p w14:paraId="227A4A59" w14:textId="77777777" w:rsidR="00FD6BEF" w:rsidRPr="00795809" w:rsidRDefault="00FD6BEF" w:rsidP="00FD6BEF">
      <w:pPr>
        <w:pStyle w:val="ab"/>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Підготовка звіту, його редагування, внесення змін за результатами обговорень.</w:t>
      </w:r>
    </w:p>
    <w:p w14:paraId="48830B94" w14:textId="77777777" w:rsidR="00FD6BEF" w:rsidRPr="00795809" w:rsidRDefault="00FD6BEF" w:rsidP="00FD6BEF">
      <w:pPr>
        <w:pStyle w:val="ab"/>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Обговорення рекомендацій щодо пріоритетних навчальних потреб фахівців.</w:t>
      </w:r>
    </w:p>
    <w:p w14:paraId="66600A89" w14:textId="77777777" w:rsidR="00FD6BEF" w:rsidRPr="00795809" w:rsidRDefault="00FD6BEF" w:rsidP="00FD6BEF">
      <w:pPr>
        <w:pStyle w:val="ab"/>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Підготовка та проведення презентації результатів звіту для </w:t>
      </w:r>
      <w:proofErr w:type="spellStart"/>
      <w:r w:rsidRPr="00795809">
        <w:rPr>
          <w:rFonts w:ascii="Times New Roman" w:eastAsia="Calibri" w:hAnsi="Times New Roman" w:cs="Calibri"/>
          <w:sz w:val="24"/>
          <w:szCs w:val="24"/>
          <w:lang w:val="uk-UA"/>
        </w:rPr>
        <w:t>стейкхолдерів</w:t>
      </w:r>
      <w:proofErr w:type="spellEnd"/>
      <w:r w:rsidRPr="00795809">
        <w:rPr>
          <w:rFonts w:ascii="Times New Roman" w:eastAsia="Calibri" w:hAnsi="Times New Roman" w:cs="Calibri"/>
          <w:sz w:val="24"/>
          <w:szCs w:val="24"/>
          <w:lang w:val="uk-UA"/>
        </w:rPr>
        <w:t xml:space="preserve">. </w:t>
      </w:r>
    </w:p>
    <w:p w14:paraId="0D812328" w14:textId="2BDBBED3" w:rsidR="00FD6BEF" w:rsidRPr="00795809" w:rsidRDefault="00FD6BEF" w:rsidP="00FD6BEF">
      <w:pPr>
        <w:rPr>
          <w:rStyle w:val="af"/>
          <w:rFonts w:ascii="Times New Roman" w:eastAsia="Times New Roman" w:hAnsi="Times New Roman" w:cs="Times New Roman"/>
          <w:color w:val="auto"/>
          <w:sz w:val="24"/>
          <w:szCs w:val="24"/>
          <w:bdr w:val="none" w:sz="0" w:space="0" w:color="auto"/>
          <w:lang w:val="uk-UA"/>
        </w:rPr>
      </w:pPr>
      <w:r w:rsidRPr="00795809">
        <w:rPr>
          <w:rStyle w:val="af"/>
          <w:rFonts w:ascii="Times New Roman" w:eastAsia="Times New Roman" w:hAnsi="Times New Roman" w:cs="Times New Roman"/>
          <w:color w:val="auto"/>
          <w:sz w:val="24"/>
          <w:szCs w:val="24"/>
          <w:bdr w:val="none" w:sz="0" w:space="0" w:color="auto"/>
          <w:lang w:val="uk-UA"/>
        </w:rPr>
        <w:t>5. Проведення фокус</w:t>
      </w:r>
      <w:r w:rsidR="008856B1">
        <w:rPr>
          <w:rStyle w:val="af"/>
          <w:rFonts w:ascii="Times New Roman" w:eastAsia="Times New Roman" w:hAnsi="Times New Roman" w:cs="Times New Roman"/>
          <w:color w:val="auto"/>
          <w:sz w:val="24"/>
          <w:szCs w:val="24"/>
          <w:bdr w:val="none" w:sz="0" w:space="0" w:color="auto"/>
          <w:lang w:val="uk-UA"/>
        </w:rPr>
        <w:t>-</w:t>
      </w:r>
      <w:r w:rsidRPr="00795809">
        <w:rPr>
          <w:rStyle w:val="af"/>
          <w:rFonts w:ascii="Times New Roman" w:eastAsia="Times New Roman" w:hAnsi="Times New Roman" w:cs="Times New Roman"/>
          <w:color w:val="auto"/>
          <w:sz w:val="24"/>
          <w:szCs w:val="24"/>
          <w:bdr w:val="none" w:sz="0" w:space="0" w:color="auto"/>
          <w:lang w:val="uk-UA"/>
        </w:rPr>
        <w:t>групи з консультантами та фахівцями проєкту:</w:t>
      </w:r>
    </w:p>
    <w:p w14:paraId="2E2E72E6"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Визначення пріоритетних тем для розробки й проведення тренінгів та створення потенційних навчальних модулів/тем для навчання фахівців Центрів життєстійкості.  </w:t>
      </w:r>
    </w:p>
    <w:p w14:paraId="46FAB254" w14:textId="77777777" w:rsidR="00FD6BEF" w:rsidRPr="00795809" w:rsidRDefault="00FD6BEF" w:rsidP="00FD6BEF">
      <w:pPr>
        <w:pStyle w:val="ab"/>
        <w:spacing w:before="100" w:beforeAutospacing="1" w:after="100" w:afterAutospacing="1"/>
        <w:ind w:left="0"/>
        <w:rPr>
          <w:rStyle w:val="af"/>
          <w:rFonts w:ascii="Times New Roman" w:eastAsia="Times New Roman" w:hAnsi="Times New Roman" w:cs="Times New Roman"/>
          <w:color w:val="auto"/>
          <w:bdr w:val="none" w:sz="0" w:space="0" w:color="auto"/>
          <w:lang w:val="uk-UA"/>
        </w:rPr>
      </w:pPr>
      <w:r w:rsidRPr="00795809">
        <w:rPr>
          <w:rStyle w:val="af"/>
          <w:rFonts w:ascii="Times New Roman" w:eastAsia="Times New Roman" w:hAnsi="Times New Roman" w:cs="Times New Roman"/>
          <w:color w:val="auto"/>
          <w:sz w:val="24"/>
          <w:szCs w:val="24"/>
          <w:bdr w:val="none" w:sz="0" w:space="0" w:color="auto"/>
          <w:lang w:val="uk-UA"/>
        </w:rPr>
        <w:t>Періодичність звітності та умови оплати</w:t>
      </w:r>
    </w:p>
    <w:p w14:paraId="1A981304" w14:textId="77777777" w:rsidR="00FD6BEF" w:rsidRPr="00795809" w:rsidRDefault="00FD6BEF" w:rsidP="00FD6BEF">
      <w:pPr>
        <w:spacing w:after="0"/>
        <w:jc w:val="both"/>
        <w:rPr>
          <w:rFonts w:ascii="Times New Roman" w:hAnsi="Times New Roman" w:cs="Times New Roman"/>
          <w:sz w:val="24"/>
          <w:szCs w:val="24"/>
          <w:lang w:val="uk-UA"/>
        </w:rPr>
      </w:pPr>
      <w:r w:rsidRPr="00795809">
        <w:rPr>
          <w:rFonts w:ascii="Segoe UI Emoji" w:hAnsi="Segoe UI Emoji" w:cs="Segoe UI Emoji"/>
          <w:sz w:val="24"/>
          <w:szCs w:val="24"/>
          <w:lang w:val="uk-UA"/>
        </w:rPr>
        <w:t>📊</w:t>
      </w:r>
      <w:r w:rsidRPr="00795809">
        <w:rPr>
          <w:rFonts w:ascii="Times New Roman" w:hAnsi="Times New Roman" w:cs="Times New Roman"/>
          <w:sz w:val="24"/>
          <w:szCs w:val="24"/>
          <w:lang w:val="uk-UA"/>
        </w:rPr>
        <w:t xml:space="preserve"> Деталі звітності та фінансових умов будуть узгоджені з обраним виконавцем. </w:t>
      </w:r>
    </w:p>
    <w:p w14:paraId="571E3367" w14:textId="77777777" w:rsidR="00FD6BEF" w:rsidRPr="00795809" w:rsidRDefault="00FD6BEF" w:rsidP="00FD6BEF">
      <w:pPr>
        <w:spacing w:after="0"/>
        <w:jc w:val="both"/>
        <w:rPr>
          <w:rFonts w:ascii="Times New Roman" w:hAnsi="Times New Roman" w:cs="Times New Roman"/>
          <w:b/>
          <w:bCs/>
          <w:sz w:val="24"/>
          <w:szCs w:val="24"/>
          <w:lang w:val="uk-UA"/>
        </w:rPr>
      </w:pPr>
      <w:r w:rsidRPr="00795809">
        <w:rPr>
          <w:rFonts w:ascii="Segoe UI Emoji" w:hAnsi="Segoe UI Emoji" w:cs="Segoe UI Emoji"/>
          <w:sz w:val="24"/>
          <w:szCs w:val="24"/>
          <w:lang w:val="uk-UA"/>
        </w:rPr>
        <w:t>💰</w:t>
      </w:r>
      <w:r w:rsidRPr="00795809">
        <w:rPr>
          <w:rFonts w:ascii="Times New Roman" w:hAnsi="Times New Roman" w:cs="Times New Roman"/>
          <w:sz w:val="24"/>
          <w:szCs w:val="24"/>
          <w:lang w:val="uk-UA"/>
        </w:rPr>
        <w:t xml:space="preserve"> Оплата здійснюється </w:t>
      </w:r>
      <w:r w:rsidRPr="00795809">
        <w:rPr>
          <w:rStyle w:val="af"/>
          <w:rFonts w:ascii="Times New Roman" w:hAnsi="Times New Roman" w:cs="Times New Roman"/>
          <w:sz w:val="24"/>
          <w:szCs w:val="24"/>
          <w:lang w:val="uk-UA"/>
        </w:rPr>
        <w:t>після подання та затвердження звіту.</w:t>
      </w:r>
      <w:r w:rsidRPr="00795809">
        <w:rPr>
          <w:lang w:val="uk-UA"/>
        </w:rPr>
        <w:t xml:space="preserve"> </w:t>
      </w:r>
      <w:r w:rsidRPr="00795809">
        <w:rPr>
          <w:rStyle w:val="af"/>
          <w:rFonts w:ascii="Times New Roman" w:hAnsi="Times New Roman" w:cs="Times New Roman"/>
          <w:b w:val="0"/>
          <w:bCs w:val="0"/>
          <w:sz w:val="24"/>
          <w:szCs w:val="24"/>
          <w:lang w:val="uk-UA"/>
        </w:rPr>
        <w:t xml:space="preserve">На першому етапі передбачена передоплата у розмірі 50%. </w:t>
      </w:r>
    </w:p>
    <w:p w14:paraId="3CA6E40A" w14:textId="77777777" w:rsidR="00FD6BEF" w:rsidRPr="00795809" w:rsidRDefault="00FD6BEF" w:rsidP="00FD6BEF">
      <w:p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outlineLvl w:val="2"/>
        <w:rPr>
          <w:rFonts w:ascii="Times New Roman" w:eastAsia="Times New Roman" w:hAnsi="Times New Roman" w:cs="Times New Roman"/>
          <w:b/>
          <w:bCs/>
          <w:color w:val="auto"/>
          <w:sz w:val="27"/>
          <w:szCs w:val="27"/>
          <w:bdr w:val="none" w:sz="0" w:space="0" w:color="auto"/>
          <w:lang w:val="uk-UA"/>
        </w:rPr>
      </w:pPr>
      <w:r w:rsidRPr="00795809">
        <w:rPr>
          <w:rFonts w:ascii="Times New Roman" w:eastAsia="Times New Roman" w:hAnsi="Times New Roman" w:cs="Times New Roman"/>
          <w:b/>
          <w:bCs/>
          <w:color w:val="auto"/>
          <w:sz w:val="27"/>
          <w:szCs w:val="27"/>
          <w:bdr w:val="none" w:sz="0" w:space="0" w:color="auto"/>
          <w:lang w:val="uk-UA"/>
        </w:rPr>
        <w:t>Вимоги до виконавця</w:t>
      </w:r>
    </w:p>
    <w:p w14:paraId="69872381"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Досвід проведення соціальних або освітніх досліджень не менше 3 років.</w:t>
      </w:r>
    </w:p>
    <w:p w14:paraId="0069FDD5"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Досвід у зборі та аналізі даних.</w:t>
      </w:r>
    </w:p>
    <w:p w14:paraId="7D3B926B"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Володіння методами якісного та кількісного аналізу.</w:t>
      </w:r>
    </w:p>
    <w:p w14:paraId="716CFBFF"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Досвід роботи з соціальними працівниками, психологами та іншими фахівцями у сфері соціальних послуг буде перевагою.</w:t>
      </w:r>
    </w:p>
    <w:p w14:paraId="7D0C47DD"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Досвід підготовки аналітичних звітів, рекомендацій та проведення презентацій.</w:t>
      </w:r>
    </w:p>
    <w:p w14:paraId="5B2DEE95"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Знання українського законодавства у сфері соціальних послуг буде перевагою.</w:t>
      </w:r>
    </w:p>
    <w:p w14:paraId="0C26A95E"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Обов’язкова реєстрація юридичною особою або фізичною особою-підприємцем.</w:t>
      </w:r>
    </w:p>
    <w:p w14:paraId="423C2974" w14:textId="77777777" w:rsidR="00FD6BEF" w:rsidRPr="00795809" w:rsidRDefault="00FD6BEF" w:rsidP="00FD6BEF">
      <w:pPr>
        <w:pStyle w:val="ab"/>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284" w:hanging="284"/>
        <w:contextualSpacing/>
        <w:jc w:val="both"/>
        <w:rPr>
          <w:rFonts w:ascii="Times New Roman" w:eastAsia="Calibri" w:hAnsi="Times New Roman" w:cs="Calibri"/>
          <w:sz w:val="24"/>
          <w:szCs w:val="24"/>
          <w:lang w:val="uk-UA"/>
        </w:rPr>
      </w:pPr>
      <w:r w:rsidRPr="00795809">
        <w:rPr>
          <w:rFonts w:ascii="Times New Roman" w:eastAsia="Calibri" w:hAnsi="Times New Roman" w:cs="Calibri"/>
          <w:sz w:val="24"/>
          <w:szCs w:val="24"/>
          <w:lang w:val="uk-UA"/>
        </w:rPr>
        <w:t xml:space="preserve">Наявність відповідних </w:t>
      </w:r>
      <w:proofErr w:type="spellStart"/>
      <w:r w:rsidRPr="00795809">
        <w:rPr>
          <w:rFonts w:ascii="Times New Roman" w:eastAsia="Calibri" w:hAnsi="Times New Roman" w:cs="Calibri"/>
          <w:sz w:val="24"/>
          <w:szCs w:val="24"/>
          <w:lang w:val="uk-UA"/>
        </w:rPr>
        <w:t>КВЕДів</w:t>
      </w:r>
      <w:proofErr w:type="spellEnd"/>
      <w:r w:rsidRPr="00795809">
        <w:rPr>
          <w:rFonts w:ascii="Times New Roman" w:eastAsia="Calibri" w:hAnsi="Times New Roman" w:cs="Calibri"/>
          <w:sz w:val="24"/>
          <w:szCs w:val="24"/>
          <w:lang w:val="uk-UA"/>
        </w:rPr>
        <w:t>.</w:t>
      </w:r>
    </w:p>
    <w:p w14:paraId="190F2AB9" w14:textId="77777777" w:rsidR="00FD6BEF" w:rsidRPr="00795809" w:rsidRDefault="00FD6BEF" w:rsidP="00FD6BEF">
      <w:pPr>
        <w:spacing w:after="0"/>
        <w:jc w:val="both"/>
        <w:rPr>
          <w:rFonts w:ascii="Times New Roman" w:hAnsi="Times New Roman" w:cs="Times New Roman"/>
          <w:b/>
          <w:bCs/>
          <w:sz w:val="24"/>
          <w:szCs w:val="24"/>
          <w:lang w:val="uk-UA"/>
        </w:rPr>
      </w:pPr>
      <w:r w:rsidRPr="00795809">
        <w:rPr>
          <w:rFonts w:ascii="Times New Roman" w:hAnsi="Times New Roman" w:cs="Times New Roman"/>
          <w:b/>
          <w:bCs/>
          <w:sz w:val="24"/>
          <w:szCs w:val="24"/>
          <w:lang w:val="uk-UA"/>
        </w:rPr>
        <w:t>Документи, які подає учасник тендеру:</w:t>
      </w:r>
    </w:p>
    <w:p w14:paraId="75E6BE0A" w14:textId="77777777" w:rsidR="00FD6BEF" w:rsidRPr="00795809" w:rsidRDefault="00FD6BEF" w:rsidP="00FD6BEF">
      <w:pPr>
        <w:pStyle w:val="ab"/>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4"/>
          <w:szCs w:val="24"/>
          <w:lang w:val="uk-UA"/>
        </w:rPr>
      </w:pPr>
      <w:r w:rsidRPr="00795809">
        <w:rPr>
          <w:rFonts w:ascii="Times New Roman" w:hAnsi="Times New Roman" w:cs="Times New Roman"/>
          <w:sz w:val="24"/>
          <w:szCs w:val="24"/>
          <w:lang w:val="uk-UA"/>
        </w:rPr>
        <w:t>Копія документу, що підтверджує державну реєстрацію.</w:t>
      </w:r>
    </w:p>
    <w:p w14:paraId="301586BC" w14:textId="77777777" w:rsidR="00FD6BEF" w:rsidRPr="00795809" w:rsidRDefault="00FD6BEF" w:rsidP="00FD6BEF">
      <w:pPr>
        <w:pStyle w:val="ab"/>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jc w:val="both"/>
        <w:rPr>
          <w:rFonts w:ascii="Times New Roman" w:hAnsi="Times New Roman" w:cs="Times New Roman"/>
          <w:sz w:val="24"/>
          <w:szCs w:val="24"/>
          <w:lang w:val="uk-UA"/>
        </w:rPr>
      </w:pPr>
      <w:r w:rsidRPr="00795809">
        <w:rPr>
          <w:rFonts w:ascii="Times New Roman" w:hAnsi="Times New Roman" w:cs="Times New Roman"/>
          <w:sz w:val="24"/>
          <w:szCs w:val="24"/>
          <w:lang w:val="uk-UA"/>
        </w:rPr>
        <w:t>Копія документу, що підтверджує податковий статус.</w:t>
      </w:r>
    </w:p>
    <w:p w14:paraId="44DEB2F0" w14:textId="77777777" w:rsidR="00FD6BEF" w:rsidRPr="00795809" w:rsidRDefault="00FD6BEF" w:rsidP="00FD6BEF">
      <w:pPr>
        <w:pStyle w:val="ab"/>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after="0" w:line="240" w:lineRule="auto"/>
        <w:contextualSpacing/>
        <w:jc w:val="both"/>
        <w:rPr>
          <w:rFonts w:ascii="Times New Roman" w:hAnsi="Times New Roman" w:cs="Times New Roman"/>
          <w:sz w:val="24"/>
          <w:szCs w:val="24"/>
          <w:lang w:val="uk-UA"/>
        </w:rPr>
      </w:pPr>
      <w:r w:rsidRPr="00795809">
        <w:rPr>
          <w:rFonts w:ascii="Times New Roman" w:hAnsi="Times New Roman" w:cs="Times New Roman"/>
          <w:sz w:val="24"/>
          <w:szCs w:val="24"/>
          <w:lang w:val="uk-UA"/>
        </w:rPr>
        <w:t>Тендерна форма, заповнена Таблиця 1.</w:t>
      </w:r>
    </w:p>
    <w:p w14:paraId="2E837675" w14:textId="77777777" w:rsidR="00FD6BEF" w:rsidRPr="00795809" w:rsidRDefault="00FD6BEF" w:rsidP="00FD6BEF">
      <w:pPr>
        <w:pStyle w:val="ab"/>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jc w:val="both"/>
        <w:rPr>
          <w:rFonts w:ascii="Times New Roman" w:hAnsi="Times New Roman" w:cs="Times New Roman"/>
          <w:sz w:val="24"/>
          <w:szCs w:val="24"/>
          <w:lang w:val="uk-UA"/>
        </w:rPr>
      </w:pPr>
      <w:r w:rsidRPr="00795809">
        <w:rPr>
          <w:rFonts w:ascii="Times New Roman" w:hAnsi="Times New Roman" w:cs="Times New Roman"/>
          <w:sz w:val="24"/>
          <w:szCs w:val="24"/>
          <w:lang w:val="uk-UA"/>
        </w:rPr>
        <w:t>Комерційна пропозиція, заповнена Таблиця 2</w:t>
      </w:r>
      <w:bookmarkStart w:id="0" w:name="_Hlk169252516"/>
      <w:r w:rsidRPr="00795809">
        <w:rPr>
          <w:rFonts w:ascii="Times New Roman" w:hAnsi="Times New Roman" w:cs="Times New Roman"/>
          <w:sz w:val="24"/>
          <w:szCs w:val="24"/>
          <w:lang w:val="uk-UA"/>
        </w:rPr>
        <w:t>.</w:t>
      </w:r>
      <w:bookmarkEnd w:id="0"/>
    </w:p>
    <w:p w14:paraId="0464351C" w14:textId="77777777" w:rsidR="00FD6BEF" w:rsidRPr="00795809" w:rsidRDefault="00FD6BEF" w:rsidP="00FD6BE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Segoe UI Symbol"/>
          <w:color w:val="auto"/>
          <w:sz w:val="24"/>
          <w:szCs w:val="24"/>
          <w:bdr w:val="none" w:sz="0" w:space="0" w:color="auto"/>
          <w:lang w:val="uk-UA"/>
        </w:rPr>
      </w:pPr>
    </w:p>
    <w:p w14:paraId="1356150B" w14:textId="77777777" w:rsidR="00FD6BEF" w:rsidRPr="00795809" w:rsidRDefault="00FD6BEF" w:rsidP="00FD6BE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
          <w:bCs/>
          <w:color w:val="auto"/>
          <w:sz w:val="27"/>
          <w:szCs w:val="27"/>
          <w:bdr w:val="none" w:sz="0" w:space="0" w:color="auto"/>
          <w:lang w:val="uk-UA"/>
        </w:rPr>
      </w:pPr>
      <w:r w:rsidRPr="00795809">
        <w:rPr>
          <w:rFonts w:ascii="Times New Roman" w:eastAsia="Times New Roman" w:hAnsi="Times New Roman" w:cs="Times New Roman"/>
          <w:b/>
          <w:bCs/>
          <w:color w:val="auto"/>
          <w:sz w:val="27"/>
          <w:szCs w:val="27"/>
          <w:bdr w:val="none" w:sz="0" w:space="0" w:color="auto"/>
          <w:lang w:val="uk-UA"/>
        </w:rPr>
        <w:t>Процедура подання заявок</w:t>
      </w:r>
    </w:p>
    <w:p w14:paraId="6871FE5E" w14:textId="77777777" w:rsidR="00FD6BEF" w:rsidRPr="00795809" w:rsidRDefault="00FD6BEF" w:rsidP="00FD6B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795809">
        <w:rPr>
          <w:rFonts w:ascii="Times New Roman" w:eastAsia="Times New Roman" w:hAnsi="Times New Roman" w:cs="Times New Roman"/>
          <w:color w:val="auto"/>
          <w:sz w:val="24"/>
          <w:szCs w:val="24"/>
          <w:bdr w:val="none" w:sz="0" w:space="0" w:color="auto"/>
          <w:lang w:val="uk-UA"/>
        </w:rPr>
        <w:t>Будь-які запити щодо тендеру надсилайте на електронну адресу</w:t>
      </w:r>
      <w:r>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kmarehab.org@gmail.com</w:t>
      </w:r>
      <w:r w:rsidRPr="00795809">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до 17 квітня 2025 р. (включно).</w:t>
      </w:r>
    </w:p>
    <w:p w14:paraId="78383EE7" w14:textId="77777777" w:rsidR="00FD6BEF" w:rsidRPr="00795809" w:rsidRDefault="00FD6BEF" w:rsidP="00FD6B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uk-UA"/>
        </w:rPr>
      </w:pPr>
      <w:r w:rsidRPr="00795809">
        <w:rPr>
          <w:rFonts w:ascii="Segoe UI Symbol" w:eastAsia="Times New Roman" w:hAnsi="Segoe UI Symbol" w:cs="Segoe UI Symbol"/>
          <w:color w:val="auto"/>
          <w:sz w:val="24"/>
          <w:szCs w:val="24"/>
          <w:bdr w:val="none" w:sz="0" w:space="0" w:color="auto"/>
          <w:lang w:val="uk-UA"/>
        </w:rPr>
        <w:t>✔</w:t>
      </w:r>
      <w:r w:rsidRPr="00795809">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Кінцевий термін подачі комерційних пропозицій:</w:t>
      </w:r>
      <w:r w:rsidRPr="00795809">
        <w:rPr>
          <w:rFonts w:ascii="Times New Roman" w:eastAsia="Times New Roman" w:hAnsi="Times New Roman" w:cs="Times New Roman"/>
          <w:color w:val="auto"/>
          <w:sz w:val="24"/>
          <w:szCs w:val="24"/>
          <w:bdr w:val="none" w:sz="0" w:space="0" w:color="auto"/>
          <w:lang w:val="uk-UA"/>
        </w:rPr>
        <w:br/>
      </w:r>
      <w:r w:rsidRPr="00795809">
        <w:rPr>
          <w:rFonts w:ascii="Segoe UI Emoji" w:eastAsia="Times New Roman" w:hAnsi="Segoe UI Emoji" w:cs="Segoe UI Emoji"/>
          <w:color w:val="auto"/>
          <w:sz w:val="24"/>
          <w:szCs w:val="24"/>
          <w:bdr w:val="none" w:sz="0" w:space="0" w:color="auto"/>
          <w:lang w:val="uk-UA"/>
        </w:rPr>
        <w:t>📅</w:t>
      </w:r>
      <w:r w:rsidRPr="00795809">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Дата:</w:t>
      </w:r>
      <w:r w:rsidRPr="00795809">
        <w:rPr>
          <w:rFonts w:ascii="Times New Roman" w:eastAsia="Times New Roman" w:hAnsi="Times New Roman" w:cs="Times New Roman"/>
          <w:color w:val="auto"/>
          <w:sz w:val="24"/>
          <w:szCs w:val="24"/>
          <w:bdr w:val="none" w:sz="0" w:space="0" w:color="auto"/>
          <w:lang w:val="uk-UA"/>
        </w:rPr>
        <w:t xml:space="preserve"> 18 квітня 2025 р.</w:t>
      </w:r>
      <w:r w:rsidRPr="00795809">
        <w:rPr>
          <w:rFonts w:ascii="Times New Roman" w:eastAsia="Times New Roman" w:hAnsi="Times New Roman" w:cs="Times New Roman"/>
          <w:color w:val="auto"/>
          <w:sz w:val="24"/>
          <w:szCs w:val="24"/>
          <w:bdr w:val="none" w:sz="0" w:space="0" w:color="auto"/>
          <w:lang w:val="uk-UA"/>
        </w:rPr>
        <w:br/>
      </w:r>
      <w:r w:rsidRPr="00795809">
        <w:rPr>
          <w:rFonts w:ascii="Segoe UI Emoji" w:eastAsia="Times New Roman" w:hAnsi="Segoe UI Emoji" w:cs="Segoe UI Emoji"/>
          <w:color w:val="auto"/>
          <w:sz w:val="24"/>
          <w:szCs w:val="24"/>
          <w:bdr w:val="none" w:sz="0" w:space="0" w:color="auto"/>
          <w:lang w:val="uk-UA"/>
        </w:rPr>
        <w:t>🕓</w:t>
      </w:r>
      <w:r w:rsidRPr="00795809">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Час:</w:t>
      </w:r>
      <w:r w:rsidRPr="00795809">
        <w:rPr>
          <w:rFonts w:ascii="Times New Roman" w:eastAsia="Times New Roman" w:hAnsi="Times New Roman" w:cs="Times New Roman"/>
          <w:color w:val="auto"/>
          <w:sz w:val="24"/>
          <w:szCs w:val="24"/>
          <w:bdr w:val="none" w:sz="0" w:space="0" w:color="auto"/>
          <w:lang w:val="uk-UA"/>
        </w:rPr>
        <w:t xml:space="preserve"> 16:00 (за київським часом).</w:t>
      </w:r>
      <w:r w:rsidRPr="00795809">
        <w:rPr>
          <w:rFonts w:ascii="Times New Roman" w:eastAsia="Times New Roman" w:hAnsi="Times New Roman" w:cs="Times New Roman"/>
          <w:color w:val="auto"/>
          <w:sz w:val="24"/>
          <w:szCs w:val="24"/>
          <w:bdr w:val="none" w:sz="0" w:space="0" w:color="auto"/>
          <w:lang w:val="uk-UA"/>
        </w:rPr>
        <w:br/>
      </w:r>
      <w:r w:rsidRPr="00795809">
        <w:rPr>
          <w:rFonts w:ascii="Segoe UI Emoji" w:eastAsia="Times New Roman" w:hAnsi="Segoe UI Emoji" w:cs="Segoe UI Emoji"/>
          <w:color w:val="auto"/>
          <w:sz w:val="24"/>
          <w:szCs w:val="24"/>
          <w:bdr w:val="none" w:sz="0" w:space="0" w:color="auto"/>
          <w:lang w:val="uk-UA"/>
        </w:rPr>
        <w:t>📍</w:t>
      </w:r>
      <w:r w:rsidRPr="00795809">
        <w:rPr>
          <w:rFonts w:ascii="Times New Roman" w:eastAsia="Times New Roman" w:hAnsi="Times New Roman" w:cs="Times New Roman"/>
          <w:color w:val="auto"/>
          <w:sz w:val="24"/>
          <w:szCs w:val="24"/>
          <w:bdr w:val="none" w:sz="0" w:space="0" w:color="auto"/>
          <w:lang w:val="uk-UA"/>
        </w:rPr>
        <w:t xml:space="preserve"> </w:t>
      </w:r>
      <w:r w:rsidRPr="00795809">
        <w:rPr>
          <w:rFonts w:ascii="Times New Roman" w:eastAsia="Times New Roman" w:hAnsi="Times New Roman" w:cs="Times New Roman"/>
          <w:b/>
          <w:bCs/>
          <w:color w:val="auto"/>
          <w:sz w:val="24"/>
          <w:szCs w:val="24"/>
          <w:bdr w:val="none" w:sz="0" w:space="0" w:color="auto"/>
          <w:lang w:val="uk-UA"/>
        </w:rPr>
        <w:t>Форма подачі:</w:t>
      </w:r>
      <w:r w:rsidRPr="00795809">
        <w:rPr>
          <w:rFonts w:ascii="Times New Roman" w:eastAsia="Times New Roman" w:hAnsi="Times New Roman" w:cs="Times New Roman"/>
          <w:color w:val="auto"/>
          <w:sz w:val="24"/>
          <w:szCs w:val="24"/>
          <w:bdr w:val="none" w:sz="0" w:space="0" w:color="auto"/>
          <w:lang w:val="uk-UA"/>
        </w:rPr>
        <w:t xml:space="preserve"> Закритий конверт поштою або кур’єром на адресу:</w:t>
      </w:r>
      <w:r w:rsidRPr="00795809">
        <w:rPr>
          <w:rFonts w:ascii="Times New Roman" w:eastAsia="Times New Roman" w:hAnsi="Times New Roman" w:cs="Times New Roman"/>
          <w:color w:val="auto"/>
          <w:sz w:val="24"/>
          <w:szCs w:val="24"/>
          <w:bdr w:val="none" w:sz="0" w:space="0" w:color="auto"/>
          <w:lang w:val="uk-UA"/>
        </w:rPr>
        <w:br/>
        <w:t xml:space="preserve">ГО </w:t>
      </w:r>
      <w:r w:rsidRPr="00795809">
        <w:rPr>
          <w:rFonts w:ascii="Times New Roman" w:eastAsia="Times New Roman" w:hAnsi="Times New Roman" w:cs="Times New Roman"/>
          <w:b/>
          <w:bCs/>
          <w:color w:val="auto"/>
          <w:sz w:val="24"/>
          <w:szCs w:val="24"/>
          <w:bdr w:val="none" w:sz="0" w:space="0" w:color="auto"/>
          <w:lang w:val="uk-UA"/>
        </w:rPr>
        <w:t>«Слова допомагають»</w:t>
      </w:r>
      <w:r w:rsidRPr="00795809">
        <w:rPr>
          <w:rFonts w:ascii="Times New Roman" w:eastAsia="Times New Roman" w:hAnsi="Times New Roman" w:cs="Times New Roman"/>
          <w:color w:val="auto"/>
          <w:sz w:val="24"/>
          <w:szCs w:val="24"/>
          <w:bdr w:val="none" w:sz="0" w:space="0" w:color="auto"/>
          <w:lang w:val="uk-UA"/>
        </w:rPr>
        <w:t xml:space="preserve"> (01042, м. Київ, вул. Дмитра </w:t>
      </w:r>
      <w:proofErr w:type="spellStart"/>
      <w:r w:rsidRPr="00795809">
        <w:rPr>
          <w:rFonts w:ascii="Times New Roman" w:eastAsia="Times New Roman" w:hAnsi="Times New Roman" w:cs="Times New Roman"/>
          <w:color w:val="auto"/>
          <w:sz w:val="24"/>
          <w:szCs w:val="24"/>
          <w:bdr w:val="none" w:sz="0" w:space="0" w:color="auto"/>
          <w:lang w:val="uk-UA"/>
        </w:rPr>
        <w:t>Годзенка</w:t>
      </w:r>
      <w:proofErr w:type="spellEnd"/>
      <w:r w:rsidRPr="00795809">
        <w:rPr>
          <w:rFonts w:ascii="Times New Roman" w:eastAsia="Times New Roman" w:hAnsi="Times New Roman" w:cs="Times New Roman"/>
          <w:color w:val="auto"/>
          <w:sz w:val="24"/>
          <w:szCs w:val="24"/>
          <w:bdr w:val="none" w:sz="0" w:space="0" w:color="auto"/>
          <w:lang w:val="uk-UA"/>
        </w:rPr>
        <w:t>, буд. 2/4, 3-й поверх).</w:t>
      </w:r>
    </w:p>
    <w:p w14:paraId="6DFF7034" w14:textId="77777777" w:rsidR="00FD6BEF" w:rsidRDefault="00FD6BEF" w:rsidP="00783FD3">
      <w:pPr>
        <w:jc w:val="center"/>
        <w:rPr>
          <w:rFonts w:ascii="Times New Roman" w:hAnsi="Times New Roman"/>
          <w:b/>
          <w:bCs/>
          <w:sz w:val="28"/>
          <w:szCs w:val="28"/>
          <w:lang w:val="uk-UA"/>
        </w:rPr>
      </w:pPr>
    </w:p>
    <w:p w14:paraId="0AD9BB3A" w14:textId="77777777" w:rsidR="00FD6BEF" w:rsidRDefault="00FD6BEF" w:rsidP="00783FD3">
      <w:pPr>
        <w:jc w:val="center"/>
        <w:rPr>
          <w:rFonts w:ascii="Times New Roman" w:hAnsi="Times New Roman"/>
          <w:b/>
          <w:bCs/>
          <w:sz w:val="28"/>
          <w:szCs w:val="28"/>
          <w:lang w:val="uk-UA"/>
        </w:rPr>
      </w:pPr>
    </w:p>
    <w:p w14:paraId="66520415" w14:textId="77777777" w:rsidR="00FD6BEF" w:rsidRDefault="00FD6BEF" w:rsidP="00783FD3">
      <w:pPr>
        <w:jc w:val="center"/>
        <w:rPr>
          <w:rFonts w:ascii="Times New Roman" w:hAnsi="Times New Roman"/>
          <w:b/>
          <w:bCs/>
          <w:sz w:val="28"/>
          <w:szCs w:val="28"/>
          <w:lang w:val="uk-UA"/>
        </w:rPr>
      </w:pPr>
    </w:p>
    <w:p w14:paraId="44B3D8D3" w14:textId="5DF049F4" w:rsidR="00123047" w:rsidRPr="00011D53" w:rsidRDefault="00000000" w:rsidP="00783FD3">
      <w:pPr>
        <w:jc w:val="center"/>
        <w:rPr>
          <w:rFonts w:ascii="Times New Roman" w:eastAsia="Times New Roman" w:hAnsi="Times New Roman" w:cs="Times New Roman"/>
          <w:sz w:val="28"/>
          <w:szCs w:val="28"/>
          <w:lang w:val="uk-UA"/>
        </w:rPr>
      </w:pPr>
      <w:r w:rsidRPr="00011D53">
        <w:rPr>
          <w:rFonts w:ascii="Times New Roman" w:hAnsi="Times New Roman"/>
          <w:b/>
          <w:bCs/>
          <w:sz w:val="28"/>
          <w:szCs w:val="28"/>
          <w:lang w:val="uk-UA"/>
        </w:rPr>
        <w:lastRenderedPageBreak/>
        <w:t>Тендерна форма</w:t>
      </w:r>
    </w:p>
    <w:p w14:paraId="4291E34E" w14:textId="77777777" w:rsidR="00123047" w:rsidRPr="00011D53" w:rsidRDefault="00000000" w:rsidP="0027304A">
      <w:pPr>
        <w:pStyle w:val="a9"/>
        <w:jc w:val="both"/>
        <w:rPr>
          <w:rFonts w:ascii="Times New Roman" w:eastAsia="Times New Roman" w:hAnsi="Times New Roman" w:cs="Times New Roman"/>
          <w:sz w:val="24"/>
          <w:szCs w:val="24"/>
          <w:lang w:val="uk-UA"/>
        </w:rPr>
      </w:pPr>
      <w:r w:rsidRPr="00011D53">
        <w:rPr>
          <w:rFonts w:ascii="Times New Roman" w:hAnsi="Times New Roman"/>
          <w:sz w:val="24"/>
          <w:szCs w:val="24"/>
          <w:lang w:val="uk-UA"/>
        </w:rPr>
        <w:t>Особа, що підписалася нижче, ознайомившись з умовами та положеннями цього Тендеру, в рамках цього документу пропонує надати послуги/доставити товари, вказані в умовах та положеннях, що містяться в цьому документі.</w:t>
      </w:r>
    </w:p>
    <w:p w14:paraId="6C90990B" w14:textId="77777777" w:rsidR="00123047" w:rsidRPr="00011D53" w:rsidRDefault="00000000" w:rsidP="00783FD3">
      <w:pPr>
        <w:jc w:val="right"/>
        <w:rPr>
          <w:rFonts w:ascii="Times New Roman" w:eastAsia="Times New Roman" w:hAnsi="Times New Roman" w:cs="Times New Roman"/>
          <w:b/>
          <w:bCs/>
          <w:sz w:val="24"/>
          <w:szCs w:val="24"/>
          <w:lang w:val="uk-UA"/>
        </w:rPr>
      </w:pPr>
      <w:r w:rsidRPr="00011D53">
        <w:rPr>
          <w:rFonts w:ascii="Times New Roman" w:hAnsi="Times New Roman"/>
          <w:b/>
          <w:bCs/>
          <w:sz w:val="24"/>
          <w:szCs w:val="24"/>
          <w:lang w:val="uk-UA"/>
        </w:rPr>
        <w:t>Таблиця 1</w:t>
      </w:r>
    </w:p>
    <w:tbl>
      <w:tblPr>
        <w:tblStyle w:val="ac"/>
        <w:tblW w:w="9747" w:type="dxa"/>
        <w:tblLook w:val="04A0" w:firstRow="1" w:lastRow="0" w:firstColumn="1" w:lastColumn="0" w:noHBand="0" w:noVBand="1"/>
      </w:tblPr>
      <w:tblGrid>
        <w:gridCol w:w="2245"/>
        <w:gridCol w:w="7502"/>
      </w:tblGrid>
      <w:tr w:rsidR="00783FD3" w:rsidRPr="00011D53" w14:paraId="0CD91761" w14:textId="77777777" w:rsidTr="00A95377">
        <w:tc>
          <w:tcPr>
            <w:tcW w:w="2245" w:type="dxa"/>
          </w:tcPr>
          <w:p w14:paraId="313A1844"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1CC1B954"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Дата:</w:t>
            </w:r>
          </w:p>
          <w:p w14:paraId="4EEF9013"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57770A75"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3102669A" w14:textId="77777777" w:rsidTr="00A95377">
        <w:tc>
          <w:tcPr>
            <w:tcW w:w="2245" w:type="dxa"/>
          </w:tcPr>
          <w:p w14:paraId="7F6294CA"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03F2FE33"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ПІБ та посада уповноваженої особи:</w:t>
            </w:r>
          </w:p>
          <w:p w14:paraId="1C0EA4E6"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8D8D222"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53A86EC8" w14:textId="77777777" w:rsidTr="00783FD3">
        <w:trPr>
          <w:trHeight w:val="949"/>
        </w:trPr>
        <w:tc>
          <w:tcPr>
            <w:tcW w:w="2245" w:type="dxa"/>
          </w:tcPr>
          <w:p w14:paraId="4426EC59"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2BA16D37" w14:textId="2EC4874B"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Назва компанії:</w:t>
            </w:r>
          </w:p>
        </w:tc>
        <w:tc>
          <w:tcPr>
            <w:tcW w:w="7502" w:type="dxa"/>
          </w:tcPr>
          <w:p w14:paraId="6AE7A4C1"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2FCECB20" w14:textId="77777777" w:rsidTr="00A95377">
        <w:tc>
          <w:tcPr>
            <w:tcW w:w="2245" w:type="dxa"/>
          </w:tcPr>
          <w:p w14:paraId="7FAED36E"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70F22EED"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Адреса:</w:t>
            </w:r>
          </w:p>
          <w:p w14:paraId="15FF1FA1"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76D1BC2"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0CE7AEFE" w14:textId="77777777" w:rsidTr="00A95377">
        <w:tc>
          <w:tcPr>
            <w:tcW w:w="2245" w:type="dxa"/>
          </w:tcPr>
          <w:p w14:paraId="2B5368F6"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39EE7325"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Телефон:</w:t>
            </w:r>
          </w:p>
          <w:p w14:paraId="0BC41AC0"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7D42F616" w14:textId="77777777" w:rsidR="00783FD3" w:rsidRPr="00011D53" w:rsidRDefault="00783FD3" w:rsidP="00783FD3">
            <w:pPr>
              <w:tabs>
                <w:tab w:val="left" w:pos="1830"/>
              </w:tabs>
              <w:spacing w:after="0" w:line="240" w:lineRule="auto"/>
              <w:rPr>
                <w:rFonts w:ascii="Times New Roman" w:eastAsiaTheme="minorEastAsia" w:hAnsi="Times New Roman" w:cs="Times New Roman"/>
                <w:color w:val="auto"/>
                <w:sz w:val="24"/>
                <w:szCs w:val="24"/>
              </w:rPr>
            </w:pPr>
          </w:p>
        </w:tc>
      </w:tr>
      <w:tr w:rsidR="00783FD3" w:rsidRPr="00011D53" w14:paraId="19B28757" w14:textId="77777777" w:rsidTr="00A95377">
        <w:tc>
          <w:tcPr>
            <w:tcW w:w="2245" w:type="dxa"/>
          </w:tcPr>
          <w:p w14:paraId="2F3109A3"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074B7102"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E-</w:t>
            </w:r>
            <w:proofErr w:type="spellStart"/>
            <w:r w:rsidRPr="00011D53">
              <w:rPr>
                <w:rFonts w:ascii="Times New Roman" w:eastAsiaTheme="minorEastAsia" w:hAnsi="Times New Roman" w:cs="Times New Roman"/>
                <w:color w:val="auto"/>
                <w:sz w:val="24"/>
                <w:szCs w:val="24"/>
              </w:rPr>
              <w:t>mail</w:t>
            </w:r>
            <w:proofErr w:type="spellEnd"/>
            <w:r w:rsidRPr="00011D53">
              <w:rPr>
                <w:rFonts w:ascii="Times New Roman" w:eastAsiaTheme="minorEastAsia" w:hAnsi="Times New Roman" w:cs="Times New Roman"/>
                <w:color w:val="auto"/>
                <w:sz w:val="24"/>
                <w:szCs w:val="24"/>
              </w:rPr>
              <w:t>:</w:t>
            </w:r>
          </w:p>
        </w:tc>
        <w:tc>
          <w:tcPr>
            <w:tcW w:w="7502" w:type="dxa"/>
          </w:tcPr>
          <w:p w14:paraId="743B1571"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0BCFD6F8" w14:textId="77777777" w:rsidTr="00A95377">
        <w:tc>
          <w:tcPr>
            <w:tcW w:w="2245" w:type="dxa"/>
          </w:tcPr>
          <w:p w14:paraId="70FECEAC"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7A4B93EB"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 xml:space="preserve">Чинність заявки: </w:t>
            </w:r>
          </w:p>
          <w:p w14:paraId="40768CE4"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(мінімум 10 днів)</w:t>
            </w:r>
          </w:p>
        </w:tc>
        <w:tc>
          <w:tcPr>
            <w:tcW w:w="7502" w:type="dxa"/>
          </w:tcPr>
          <w:p w14:paraId="1F07DDAC"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r w:rsidR="00783FD3" w:rsidRPr="00011D53" w14:paraId="5BBBE2C4" w14:textId="77777777" w:rsidTr="00A95377">
        <w:tc>
          <w:tcPr>
            <w:tcW w:w="2245" w:type="dxa"/>
          </w:tcPr>
          <w:p w14:paraId="3F76A682"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p w14:paraId="45DEAED4"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r w:rsidRPr="00011D53">
              <w:rPr>
                <w:rFonts w:ascii="Times New Roman" w:eastAsiaTheme="minorEastAsia" w:hAnsi="Times New Roman" w:cs="Times New Roman"/>
                <w:color w:val="auto"/>
                <w:sz w:val="24"/>
                <w:szCs w:val="24"/>
              </w:rPr>
              <w:t>Підпис та печатка (якщо є):</w:t>
            </w:r>
          </w:p>
          <w:p w14:paraId="0AE5E08C"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c>
          <w:tcPr>
            <w:tcW w:w="7502" w:type="dxa"/>
          </w:tcPr>
          <w:p w14:paraId="2FE4130F" w14:textId="77777777" w:rsidR="00783FD3" w:rsidRPr="00011D53" w:rsidRDefault="00783FD3" w:rsidP="00783FD3">
            <w:pPr>
              <w:spacing w:after="0" w:line="240" w:lineRule="auto"/>
              <w:rPr>
                <w:rFonts w:ascii="Times New Roman" w:eastAsiaTheme="minorEastAsia" w:hAnsi="Times New Roman" w:cs="Times New Roman"/>
                <w:color w:val="auto"/>
                <w:sz w:val="24"/>
                <w:szCs w:val="24"/>
              </w:rPr>
            </w:pPr>
          </w:p>
        </w:tc>
      </w:tr>
    </w:tbl>
    <w:p w14:paraId="44DEB437" w14:textId="77777777" w:rsidR="00123047" w:rsidRPr="00011D53" w:rsidRDefault="00123047" w:rsidP="00ED7F58">
      <w:pPr>
        <w:widowControl w:val="0"/>
        <w:spacing w:line="240" w:lineRule="auto"/>
        <w:rPr>
          <w:rFonts w:ascii="Times New Roman" w:eastAsia="Times New Roman" w:hAnsi="Times New Roman" w:cs="Times New Roman"/>
          <w:b/>
          <w:bCs/>
          <w:sz w:val="24"/>
          <w:szCs w:val="24"/>
          <w:lang w:val="uk-UA"/>
        </w:rPr>
      </w:pPr>
    </w:p>
    <w:p w14:paraId="2EB46DBC" w14:textId="77777777" w:rsidR="00123047" w:rsidRPr="00011D53" w:rsidRDefault="00123047" w:rsidP="00ED7F58">
      <w:pPr>
        <w:rPr>
          <w:rFonts w:ascii="Times New Roman" w:eastAsia="Times New Roman" w:hAnsi="Times New Roman" w:cs="Times New Roman"/>
          <w:b/>
          <w:bCs/>
          <w:sz w:val="24"/>
          <w:szCs w:val="24"/>
          <w:lang w:val="uk-UA"/>
        </w:rPr>
      </w:pPr>
    </w:p>
    <w:p w14:paraId="5AE29146" w14:textId="77777777" w:rsidR="00123047" w:rsidRPr="00011D53" w:rsidRDefault="00000000" w:rsidP="00783FD3">
      <w:pPr>
        <w:jc w:val="right"/>
        <w:rPr>
          <w:rFonts w:ascii="Times New Roman" w:eastAsia="Times New Roman" w:hAnsi="Times New Roman" w:cs="Times New Roman"/>
          <w:b/>
          <w:bCs/>
          <w:sz w:val="24"/>
          <w:szCs w:val="24"/>
          <w:lang w:val="uk-UA"/>
        </w:rPr>
      </w:pPr>
      <w:r w:rsidRPr="00011D53">
        <w:rPr>
          <w:rFonts w:ascii="Times New Roman" w:hAnsi="Times New Roman"/>
          <w:b/>
          <w:bCs/>
          <w:sz w:val="24"/>
          <w:szCs w:val="24"/>
          <w:lang w:val="uk-UA"/>
        </w:rPr>
        <w:t>Таблиця 2</w:t>
      </w:r>
    </w:p>
    <w:p w14:paraId="40EC0B50" w14:textId="77777777" w:rsidR="00123047" w:rsidRPr="00011D53" w:rsidRDefault="00000000" w:rsidP="00783FD3">
      <w:pPr>
        <w:jc w:val="right"/>
        <w:rPr>
          <w:rFonts w:ascii="Times New Roman" w:eastAsia="Times New Roman" w:hAnsi="Times New Roman" w:cs="Times New Roman"/>
          <w:b/>
          <w:bCs/>
          <w:sz w:val="24"/>
          <w:szCs w:val="24"/>
          <w:lang w:val="uk-UA"/>
        </w:rPr>
      </w:pPr>
      <w:r w:rsidRPr="00011D53">
        <w:rPr>
          <w:rFonts w:ascii="Times New Roman" w:hAnsi="Times New Roman"/>
          <w:b/>
          <w:bCs/>
          <w:sz w:val="24"/>
          <w:szCs w:val="24"/>
          <w:lang w:val="uk-UA"/>
        </w:rPr>
        <w:t>(див. додаток 2)</w:t>
      </w:r>
    </w:p>
    <w:p w14:paraId="3A7AD095" w14:textId="77777777" w:rsidR="00123047" w:rsidRPr="00011D53" w:rsidRDefault="00123047" w:rsidP="00ED7F58">
      <w:pPr>
        <w:rPr>
          <w:rFonts w:ascii="Times New Roman" w:eastAsia="Times New Roman" w:hAnsi="Times New Roman" w:cs="Times New Roman"/>
          <w:b/>
          <w:bCs/>
          <w:sz w:val="24"/>
          <w:szCs w:val="24"/>
          <w:u w:val="single"/>
          <w:lang w:val="uk-UA"/>
        </w:rPr>
      </w:pPr>
    </w:p>
    <w:p w14:paraId="14A0B9C6" w14:textId="77777777" w:rsidR="00123047" w:rsidRPr="00011D53" w:rsidRDefault="00000000" w:rsidP="00ED7F58">
      <w:pPr>
        <w:rPr>
          <w:lang w:val="uk-UA"/>
        </w:rPr>
      </w:pPr>
      <w:r w:rsidRPr="00011D53">
        <w:rPr>
          <w:rFonts w:ascii="Arial Unicode MS" w:eastAsia="Arial Unicode MS" w:hAnsi="Arial Unicode MS" w:cs="Arial Unicode MS"/>
          <w:sz w:val="24"/>
          <w:szCs w:val="24"/>
          <w:u w:val="single"/>
          <w:lang w:val="uk-UA"/>
        </w:rPr>
        <w:br w:type="page"/>
      </w:r>
    </w:p>
    <w:p w14:paraId="7503AC01" w14:textId="77777777" w:rsidR="00123047" w:rsidRPr="00011D53" w:rsidRDefault="00000000" w:rsidP="00783FD3">
      <w:pPr>
        <w:jc w:val="center"/>
        <w:rPr>
          <w:rFonts w:ascii="Times New Roman" w:eastAsia="Times New Roman" w:hAnsi="Times New Roman" w:cs="Times New Roman"/>
          <w:b/>
          <w:bCs/>
          <w:lang w:val="uk-UA"/>
        </w:rPr>
      </w:pPr>
      <w:r w:rsidRPr="00011D53">
        <w:rPr>
          <w:rFonts w:ascii="Times New Roman" w:hAnsi="Times New Roman"/>
          <w:b/>
          <w:bCs/>
          <w:lang w:val="uk-UA"/>
        </w:rPr>
        <w:lastRenderedPageBreak/>
        <w:t>ІНСТРУКЦІЯ для ЗАЯВНИКІВ</w:t>
      </w:r>
    </w:p>
    <w:p w14:paraId="28EAA2B8" w14:textId="77777777" w:rsidR="00123047" w:rsidRPr="00011D53" w:rsidRDefault="00123047" w:rsidP="00ED7F58">
      <w:pPr>
        <w:pStyle w:val="Paragraph"/>
        <w:ind w:left="720"/>
        <w:rPr>
          <w:rFonts w:ascii="Times New Roman" w:eastAsia="Times New Roman" w:hAnsi="Times New Roman" w:cs="Times New Roman"/>
          <w:b/>
          <w:bCs/>
          <w:sz w:val="14"/>
          <w:szCs w:val="14"/>
          <w:lang w:val="uk-UA"/>
        </w:rPr>
      </w:pPr>
    </w:p>
    <w:p w14:paraId="24563E39" w14:textId="77777777" w:rsidR="00783FD3" w:rsidRPr="00011D53" w:rsidRDefault="00783FD3" w:rsidP="00783FD3">
      <w:pPr>
        <w:widowControl w:val="0"/>
        <w:ind w:firstLine="426"/>
        <w:jc w:val="both"/>
        <w:rPr>
          <w:rFonts w:ascii="Times New Roman" w:hAnsi="Times New Roman" w:cs="Times New Roman"/>
          <w:lang w:val="uk-UA"/>
        </w:rPr>
      </w:pPr>
      <w:r w:rsidRPr="00011D53">
        <w:rPr>
          <w:rFonts w:ascii="Times New Roman" w:hAnsi="Times New Roman" w:cs="Times New Roman"/>
          <w:sz w:val="24"/>
          <w:szCs w:val="24"/>
          <w:lang w:val="uk-UA"/>
        </w:rPr>
        <w:t>Важливо, щоб Ви прочитали усі положення, зрозуміли вимоги Тендеру та подали Комерційні пропозиції відповідно до цих вимог. Не надання необхідних документів або не заповнення текстових полів може призвести до дискваліфікації Вашої Комерційної пропозиції.</w:t>
      </w:r>
    </w:p>
    <w:p w14:paraId="1B9DE813" w14:textId="77777777" w:rsidR="00783FD3" w:rsidRPr="00011D53"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ind w:left="720"/>
        <w:jc w:val="both"/>
        <w:rPr>
          <w:rFonts w:ascii="Times New Roman" w:hAnsi="Times New Roman" w:cs="Times New Roman"/>
          <w:b/>
          <w:lang w:val="uk-UA"/>
        </w:rPr>
      </w:pPr>
      <w:r w:rsidRPr="00011D53">
        <w:rPr>
          <w:rFonts w:ascii="Times New Roman" w:hAnsi="Times New Roman" w:cs="Times New Roman"/>
          <w:b/>
          <w:lang w:val="uk-UA"/>
        </w:rPr>
        <w:t>ПОДАННЯ КОМЕРЦІЙНИХ ПРОПОЗИЦІЙ</w:t>
      </w:r>
    </w:p>
    <w:p w14:paraId="0DF785D6" w14:textId="77777777" w:rsidR="00550D30" w:rsidRPr="00550D30"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550D30">
        <w:rPr>
          <w:rFonts w:ascii="Times New Roman" w:eastAsia="Times New Roman" w:hAnsi="Times New Roman" w:cs="Times New Roman"/>
          <w:sz w:val="24"/>
          <w:szCs w:val="24"/>
          <w:lang w:val="uk-UA"/>
        </w:rPr>
        <w:t xml:space="preserve">Заповнені Комерційні пропозиції разом з ліквідними реєстраційними документами повинні надаватись у закритому, проштампованому чи підписаному конверті з назвою тендеру за </w:t>
      </w:r>
      <w:proofErr w:type="spellStart"/>
      <w:r w:rsidRPr="00550D30">
        <w:rPr>
          <w:rFonts w:ascii="Times New Roman" w:eastAsia="Times New Roman" w:hAnsi="Times New Roman" w:cs="Times New Roman"/>
          <w:sz w:val="24"/>
          <w:szCs w:val="24"/>
          <w:lang w:val="uk-UA"/>
        </w:rPr>
        <w:t>адресою</w:t>
      </w:r>
      <w:proofErr w:type="spellEnd"/>
      <w:r w:rsidRPr="00550D30">
        <w:rPr>
          <w:rFonts w:ascii="Times New Roman" w:eastAsia="Times New Roman" w:hAnsi="Times New Roman" w:cs="Times New Roman"/>
          <w:sz w:val="24"/>
          <w:szCs w:val="24"/>
          <w:lang w:val="uk-UA"/>
        </w:rPr>
        <w:t xml:space="preserve">:  01042, м. Київ, вул. Дмитра </w:t>
      </w:r>
      <w:proofErr w:type="spellStart"/>
      <w:r w:rsidRPr="00550D30">
        <w:rPr>
          <w:rFonts w:ascii="Times New Roman" w:eastAsia="Times New Roman" w:hAnsi="Times New Roman" w:cs="Times New Roman"/>
          <w:sz w:val="24"/>
          <w:szCs w:val="24"/>
          <w:lang w:val="uk-UA"/>
        </w:rPr>
        <w:t>Годзенка</w:t>
      </w:r>
      <w:proofErr w:type="spellEnd"/>
      <w:r w:rsidRPr="00550D30">
        <w:rPr>
          <w:rFonts w:ascii="Times New Roman" w:eastAsia="Times New Roman" w:hAnsi="Times New Roman" w:cs="Times New Roman"/>
          <w:sz w:val="24"/>
          <w:szCs w:val="24"/>
          <w:lang w:val="uk-UA"/>
        </w:rPr>
        <w:t xml:space="preserve"> 2/4, 3й поверх, №302.</w:t>
      </w:r>
    </w:p>
    <w:p w14:paraId="6BD628F3" w14:textId="77777777" w:rsidR="00550D30" w:rsidRPr="00550D30"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550D30">
        <w:rPr>
          <w:rFonts w:ascii="Times New Roman" w:eastAsia="Times New Roman" w:hAnsi="Times New Roman" w:cs="Times New Roman"/>
          <w:sz w:val="24"/>
          <w:szCs w:val="24"/>
          <w:lang w:val="uk-UA"/>
        </w:rPr>
        <w:t>Заявки повинні бути підписані/проштамповані належним чином уповноваженим представником компанії, що пропонує свої послуги.</w:t>
      </w:r>
    </w:p>
    <w:p w14:paraId="340DD9A5" w14:textId="11EDD3B0" w:rsidR="00783FD3" w:rsidRPr="00011D53" w:rsidRDefault="00550D30" w:rsidP="00550D30">
      <w:pPr>
        <w:pStyle w:val="ab"/>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left="567" w:hanging="567"/>
        <w:contextualSpacing/>
        <w:jc w:val="both"/>
        <w:rPr>
          <w:rFonts w:ascii="Times New Roman" w:eastAsia="Times New Roman" w:hAnsi="Times New Roman" w:cs="Times New Roman"/>
          <w:sz w:val="24"/>
          <w:szCs w:val="24"/>
          <w:lang w:val="uk-UA"/>
        </w:rPr>
      </w:pPr>
      <w:r w:rsidRPr="00550D30">
        <w:rPr>
          <w:rFonts w:ascii="Times New Roman" w:eastAsia="Times New Roman" w:hAnsi="Times New Roman" w:cs="Times New Roman"/>
          <w:sz w:val="24"/>
          <w:szCs w:val="24"/>
          <w:lang w:val="uk-UA"/>
        </w:rPr>
        <w:t>Заявки, надіслані на іншу адресу або в іншій формі, ніж це передбачено цим Запрошенням до участі у тендері, або отримані після вказаної дати та часу, будуть відхилені</w:t>
      </w:r>
      <w:r w:rsidR="00783FD3" w:rsidRPr="00011D53">
        <w:rPr>
          <w:rFonts w:ascii="Times New Roman" w:eastAsia="Times New Roman" w:hAnsi="Times New Roman" w:cs="Times New Roman"/>
          <w:sz w:val="24"/>
          <w:szCs w:val="24"/>
          <w:lang w:val="uk-UA"/>
        </w:rPr>
        <w:t>.</w:t>
      </w:r>
    </w:p>
    <w:p w14:paraId="12635BD2" w14:textId="77777777" w:rsidR="00783FD3" w:rsidRPr="00011D53"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011D53">
        <w:rPr>
          <w:rStyle w:val="HCharacterstring"/>
          <w:rFonts w:ascii="Times New Roman" w:hAnsi="Times New Roman" w:cs="Times New Roman"/>
          <w:lang w:val="uk-UA"/>
        </w:rPr>
        <w:t>ВИМОГИ ТА ВМІСТ КОМЕРЦІЙНОЇ ПРОПОЗИЦІЇ</w:t>
      </w:r>
    </w:p>
    <w:p w14:paraId="08C648B5" w14:textId="77777777" w:rsidR="00783FD3" w:rsidRPr="00011D53" w:rsidRDefault="00783FD3" w:rsidP="00783FD3">
      <w:pPr>
        <w:pStyle w:val="Paragraph"/>
        <w:jc w:val="both"/>
        <w:rPr>
          <w:rFonts w:ascii="Times New Roman" w:hAnsi="Times New Roman" w:cs="Times New Roman"/>
          <w:sz w:val="16"/>
          <w:szCs w:val="16"/>
          <w:lang w:val="uk-UA"/>
        </w:rPr>
      </w:pPr>
    </w:p>
    <w:p w14:paraId="39DFEAD2" w14:textId="77777777" w:rsidR="00783FD3" w:rsidRPr="00011D53" w:rsidRDefault="00783FD3" w:rsidP="00783FD3">
      <w:pPr>
        <w:pStyle w:val="Paragraph"/>
        <w:jc w:val="both"/>
        <w:rPr>
          <w:rFonts w:ascii="Times New Roman" w:hAnsi="Times New Roman" w:cs="Times New Roman"/>
          <w:lang w:val="uk-UA"/>
        </w:rPr>
      </w:pPr>
      <w:r w:rsidRPr="00011D53">
        <w:rPr>
          <w:rFonts w:ascii="Times New Roman" w:hAnsi="Times New Roman" w:cs="Times New Roman"/>
          <w:lang w:val="uk-UA"/>
        </w:rPr>
        <w:t>1) Постачальники повинні надати свої Комерційні пропозиції в закритому конверті, на якому вказані дати тендеру та адресатом: Громадська організація «Асоціація фахівців з розв’язання конфліктів та соціальної і психологічної підтримки «Слова допомагають».  Заявки складаються з:</w:t>
      </w:r>
    </w:p>
    <w:p w14:paraId="5E40546D" w14:textId="77777777" w:rsidR="00783FD3" w:rsidRPr="00011D53"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011D53">
        <w:rPr>
          <w:rFonts w:ascii="Times New Roman" w:hAnsi="Times New Roman" w:cs="Times New Roman"/>
          <w:lang w:val="uk-UA"/>
        </w:rPr>
        <w:t xml:space="preserve">Належним чином підписаної Тендерної форми (таблиця 1 цього Тендеру), </w:t>
      </w:r>
    </w:p>
    <w:p w14:paraId="64F3C724" w14:textId="77777777" w:rsidR="00783FD3" w:rsidRPr="00011D53" w:rsidRDefault="00783FD3" w:rsidP="00783FD3">
      <w:pPr>
        <w:pStyle w:val="Paragraph"/>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09"/>
        <w:jc w:val="both"/>
        <w:rPr>
          <w:rFonts w:ascii="Times New Roman" w:hAnsi="Times New Roman" w:cs="Times New Roman"/>
          <w:lang w:val="uk-UA"/>
        </w:rPr>
      </w:pPr>
      <w:r w:rsidRPr="00011D53">
        <w:rPr>
          <w:rFonts w:ascii="Times New Roman" w:hAnsi="Times New Roman" w:cs="Times New Roman"/>
          <w:lang w:val="uk-UA"/>
        </w:rPr>
        <w:t xml:space="preserve">Цінової пропозиції (таблиця 2 цього Тендеру) </w:t>
      </w:r>
    </w:p>
    <w:p w14:paraId="772B9F58" w14:textId="77777777" w:rsidR="00783FD3" w:rsidRPr="00011D53" w:rsidRDefault="00783FD3" w:rsidP="00783FD3">
      <w:pPr>
        <w:pStyle w:val="Paragraph"/>
        <w:ind w:firstLine="567"/>
        <w:jc w:val="both"/>
        <w:rPr>
          <w:rFonts w:ascii="Times New Roman" w:hAnsi="Times New Roman" w:cs="Times New Roman"/>
          <w:sz w:val="16"/>
          <w:szCs w:val="16"/>
          <w:lang w:val="uk-UA"/>
        </w:rPr>
      </w:pPr>
    </w:p>
    <w:p w14:paraId="5F8CE90E" w14:textId="77777777" w:rsidR="00783FD3" w:rsidRPr="00011D53" w:rsidRDefault="00783FD3" w:rsidP="00783FD3">
      <w:pPr>
        <w:pStyle w:val="Paragraph"/>
        <w:jc w:val="both"/>
        <w:rPr>
          <w:rFonts w:ascii="Times New Roman" w:hAnsi="Times New Roman" w:cs="Times New Roman"/>
          <w:lang w:val="uk-UA"/>
        </w:rPr>
      </w:pPr>
      <w:r w:rsidRPr="00011D53">
        <w:rPr>
          <w:rFonts w:ascii="Times New Roman" w:hAnsi="Times New Roman" w:cs="Times New Roman"/>
          <w:lang w:val="uk-UA"/>
        </w:rPr>
        <w:t xml:space="preserve">2)  </w:t>
      </w:r>
      <w:r w:rsidRPr="00011D53">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011D53">
        <w:rPr>
          <w:rFonts w:ascii="Times New Roman" w:hAnsi="Times New Roman" w:cs="Times New Roman"/>
          <w:lang w:val="uk-UA"/>
        </w:rPr>
        <w:t xml:space="preserve"> зберігає за собою право на те, щоб:</w:t>
      </w:r>
    </w:p>
    <w:p w14:paraId="3BD5A21E" w14:textId="77777777" w:rsidR="00783FD3" w:rsidRPr="00011D53"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011D53">
        <w:rPr>
          <w:rFonts w:ascii="Times New Roman" w:hAnsi="Times New Roman" w:cs="Times New Roman"/>
          <w:lang w:val="uk-UA"/>
        </w:rPr>
        <w:t>запросити будь-які додаткові або підтверджувальні дані (у Постачальників)</w:t>
      </w:r>
    </w:p>
    <w:p w14:paraId="0DB91F2F" w14:textId="77777777" w:rsidR="00783FD3" w:rsidRPr="00011D53"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011D53">
        <w:rPr>
          <w:rFonts w:ascii="Times New Roman" w:hAnsi="Times New Roman" w:cs="Times New Roman"/>
          <w:lang w:val="uk-UA"/>
        </w:rPr>
        <w:t>перевіряти дані щодо Заявника у відкритих державних реєстрах і керуватися цими даними.</w:t>
      </w:r>
    </w:p>
    <w:p w14:paraId="11EE1017" w14:textId="77777777" w:rsidR="00783FD3" w:rsidRPr="00011D53"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011D53">
        <w:rPr>
          <w:rFonts w:ascii="Times New Roman" w:hAnsi="Times New Roman" w:cs="Times New Roman"/>
          <w:lang w:val="uk-UA"/>
        </w:rPr>
        <w:t>прийняти будь-яку Заявку повністю або частково.</w:t>
      </w:r>
    </w:p>
    <w:p w14:paraId="74EBF6CD" w14:textId="77777777" w:rsidR="00783FD3" w:rsidRPr="00011D53"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011D53">
        <w:rPr>
          <w:rFonts w:ascii="Times New Roman" w:hAnsi="Times New Roman" w:cs="Times New Roman"/>
          <w:lang w:val="uk-UA"/>
        </w:rPr>
        <w:t>вступити у переговори з обраним Постачальником.</w:t>
      </w:r>
    </w:p>
    <w:p w14:paraId="1B681C5F" w14:textId="77777777" w:rsidR="00783FD3" w:rsidRPr="00011D53" w:rsidRDefault="00783FD3" w:rsidP="00783FD3">
      <w:pPr>
        <w:pStyle w:val="Paragraph"/>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imes New Roman" w:hAnsi="Times New Roman" w:cs="Times New Roman"/>
          <w:lang w:val="uk-UA"/>
        </w:rPr>
      </w:pPr>
      <w:r w:rsidRPr="00011D53">
        <w:rPr>
          <w:rFonts w:ascii="Times New Roman" w:hAnsi="Times New Roman" w:cs="Times New Roman"/>
          <w:lang w:val="uk-UA"/>
        </w:rPr>
        <w:t>доручити реалізацію договорів більш ніж одному Постачальнику в цілях здійснення часткової закупівлі.</w:t>
      </w:r>
    </w:p>
    <w:p w14:paraId="041532C5" w14:textId="77777777" w:rsidR="00783FD3" w:rsidRPr="00011D53"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011D53">
        <w:rPr>
          <w:rStyle w:val="HCharacterstring"/>
          <w:rFonts w:ascii="Times New Roman" w:hAnsi="Times New Roman" w:cs="Times New Roman"/>
          <w:lang w:val="uk-UA"/>
        </w:rPr>
        <w:t>ПРОЦЕС ТА МЕТОД ОЦІНКИ КОМЕРЦІЙНИХ ПРОПОЗИЦІЙ</w:t>
      </w:r>
    </w:p>
    <w:p w14:paraId="3C496344" w14:textId="77777777" w:rsidR="00783FD3" w:rsidRPr="00011D53" w:rsidRDefault="00783FD3" w:rsidP="00783FD3">
      <w:pPr>
        <w:pStyle w:val="Paragraph"/>
        <w:spacing w:after="120"/>
        <w:ind w:firstLine="360"/>
        <w:jc w:val="both"/>
        <w:rPr>
          <w:rFonts w:ascii="Times New Roman" w:hAnsi="Times New Roman" w:cs="Times New Roman"/>
          <w:lang w:val="uk-UA"/>
        </w:rPr>
      </w:pPr>
      <w:r w:rsidRPr="00011D53">
        <w:rPr>
          <w:rFonts w:ascii="Times New Roman" w:hAnsi="Times New Roman" w:cs="Times New Roman"/>
          <w:lang w:val="uk-UA"/>
        </w:rPr>
        <w:t xml:space="preserve">Реалізацію Договору буде доручено Постачальнику, який </w:t>
      </w:r>
      <w:proofErr w:type="spellStart"/>
      <w:r w:rsidRPr="00011D53">
        <w:rPr>
          <w:rFonts w:ascii="Times New Roman" w:hAnsi="Times New Roman" w:cs="Times New Roman"/>
          <w:lang w:val="uk-UA"/>
        </w:rPr>
        <w:t>вніс</w:t>
      </w:r>
      <w:proofErr w:type="spellEnd"/>
      <w:r w:rsidRPr="00011D53">
        <w:rPr>
          <w:rFonts w:ascii="Times New Roman" w:hAnsi="Times New Roman" w:cs="Times New Roman"/>
          <w:lang w:val="uk-UA"/>
        </w:rPr>
        <w:t xml:space="preserve"> технічно прийнятну пропозицію з найнижчою ціною. Пропозиція вважається технічно прийнятною, якщо вона відповідає наступним мінімальним технічним критеріям: усі вищезгадані документи, що повинні супроводжувати Заявку, було надано і вони задовольняють Замовника, запропоновані послуги/товари відповідають необхідним специфікаціям та запланованому проектом кошторису.</w:t>
      </w:r>
    </w:p>
    <w:p w14:paraId="66720E47" w14:textId="77777777" w:rsidR="00783FD3" w:rsidRPr="00011D53"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011D53">
        <w:rPr>
          <w:rStyle w:val="HCharacterstring"/>
          <w:rFonts w:ascii="Times New Roman" w:hAnsi="Times New Roman" w:cs="Times New Roman"/>
          <w:lang w:val="uk-UA"/>
        </w:rPr>
        <w:t>ЧИННІСТЬ КОМЕРЦІЙНИХ ПРОПОЗИЦІЙ</w:t>
      </w:r>
    </w:p>
    <w:p w14:paraId="409AAD2F" w14:textId="77777777" w:rsidR="00783FD3" w:rsidRPr="00011D53" w:rsidRDefault="00783FD3" w:rsidP="00783FD3">
      <w:pPr>
        <w:pStyle w:val="Paragraph"/>
        <w:spacing w:after="120"/>
        <w:ind w:firstLine="360"/>
        <w:jc w:val="both"/>
        <w:rPr>
          <w:rFonts w:ascii="Times New Roman" w:hAnsi="Times New Roman" w:cs="Times New Roman"/>
          <w:lang w:val="uk-UA"/>
        </w:rPr>
      </w:pPr>
      <w:r w:rsidRPr="00011D53">
        <w:rPr>
          <w:rFonts w:ascii="Times New Roman" w:hAnsi="Times New Roman" w:cs="Times New Roman"/>
          <w:lang w:val="uk-UA"/>
        </w:rPr>
        <w:t xml:space="preserve">Заявки повинні зберігати свою чинність </w:t>
      </w:r>
      <w:r w:rsidRPr="00011D53">
        <w:rPr>
          <w:rFonts w:ascii="Times New Roman" w:hAnsi="Times New Roman" w:cs="Times New Roman"/>
          <w:b/>
          <w:lang w:val="uk-UA"/>
        </w:rPr>
        <w:t>не менше 10</w:t>
      </w:r>
      <w:r w:rsidRPr="00011D53">
        <w:rPr>
          <w:rFonts w:ascii="Times New Roman" w:hAnsi="Times New Roman" w:cs="Times New Roman"/>
          <w:lang w:val="uk-UA"/>
        </w:rPr>
        <w:t xml:space="preserve"> днів після закінчення тендеру, якщо інше не передбачено спеціальними умовами та положеннями. Постачальники повинні вказати період чинності своїх заявок, оскільки </w:t>
      </w:r>
      <w:r w:rsidRPr="00011D53">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011D53">
        <w:rPr>
          <w:rFonts w:ascii="Times New Roman" w:hAnsi="Times New Roman" w:cs="Times New Roman"/>
          <w:lang w:val="uk-UA"/>
        </w:rPr>
        <w:t xml:space="preserve"> може доручити виконання договорів за заявкою, яка найкраще відповідає вимогам Тендеру, якщо на момент надходження запитів про надання товарів/послуг заявка є чинною. </w:t>
      </w:r>
      <w:r w:rsidRPr="00011D53">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011D53">
        <w:rPr>
          <w:rFonts w:ascii="Times New Roman" w:hAnsi="Times New Roman" w:cs="Times New Roman"/>
          <w:lang w:val="uk-UA"/>
        </w:rPr>
        <w:t xml:space="preserve"> може звернутися до Заявників з проханням про подовження періоду чинності комерційних пропозицій.</w:t>
      </w:r>
    </w:p>
    <w:p w14:paraId="08F2B36D" w14:textId="77777777" w:rsidR="00783FD3" w:rsidRPr="00011D53" w:rsidRDefault="00783FD3" w:rsidP="00783FD3">
      <w:pPr>
        <w:pStyle w:val="Paragraph"/>
        <w:spacing w:after="120"/>
        <w:ind w:firstLine="360"/>
        <w:jc w:val="both"/>
        <w:rPr>
          <w:rFonts w:ascii="Times New Roman" w:hAnsi="Times New Roman" w:cs="Times New Roman"/>
          <w:lang w:val="uk-UA"/>
        </w:rPr>
      </w:pPr>
    </w:p>
    <w:p w14:paraId="51144C49" w14:textId="77777777" w:rsidR="00783FD3" w:rsidRPr="00011D53" w:rsidRDefault="00783FD3" w:rsidP="00783FD3">
      <w:pPr>
        <w:pStyle w:val="Paragraph"/>
        <w:spacing w:after="120"/>
        <w:ind w:firstLine="360"/>
        <w:jc w:val="both"/>
        <w:rPr>
          <w:rFonts w:ascii="Times New Roman" w:hAnsi="Times New Roman" w:cs="Times New Roman"/>
          <w:lang w:val="uk-UA"/>
        </w:rPr>
      </w:pPr>
    </w:p>
    <w:p w14:paraId="61DA1DC9" w14:textId="77777777" w:rsidR="00783FD3" w:rsidRPr="00011D53" w:rsidRDefault="00783FD3" w:rsidP="00783FD3">
      <w:pPr>
        <w:pStyle w:val="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both"/>
        <w:rPr>
          <w:rFonts w:ascii="Times New Roman" w:hAnsi="Times New Roman" w:cs="Times New Roman"/>
          <w:lang w:val="uk-UA"/>
        </w:rPr>
      </w:pPr>
      <w:r w:rsidRPr="00011D53">
        <w:rPr>
          <w:rStyle w:val="HCharacterstring"/>
          <w:rFonts w:ascii="Times New Roman" w:hAnsi="Times New Roman" w:cs="Times New Roman"/>
          <w:lang w:val="uk-UA"/>
        </w:rPr>
        <w:lastRenderedPageBreak/>
        <w:t>ДОРУЧЕННЯ РЕАЛІЗАЦІЇ ДОГОВОРУ</w:t>
      </w:r>
    </w:p>
    <w:p w14:paraId="07B582E9" w14:textId="77777777" w:rsidR="00783FD3" w:rsidRPr="00011D53" w:rsidRDefault="00783FD3" w:rsidP="00783FD3">
      <w:pPr>
        <w:pStyle w:val="Paragraph"/>
        <w:jc w:val="both"/>
        <w:rPr>
          <w:rFonts w:ascii="Times New Roman" w:hAnsi="Times New Roman" w:cs="Times New Roman"/>
          <w:sz w:val="12"/>
          <w:szCs w:val="12"/>
          <w:lang w:val="uk-UA"/>
        </w:rPr>
      </w:pPr>
    </w:p>
    <w:p w14:paraId="596BE4C8" w14:textId="77777777" w:rsidR="00783FD3" w:rsidRPr="00011D53" w:rsidRDefault="00783FD3" w:rsidP="00783FD3">
      <w:pPr>
        <w:pStyle w:val="Paragraph"/>
        <w:jc w:val="both"/>
        <w:rPr>
          <w:rFonts w:ascii="Times New Roman" w:hAnsi="Times New Roman" w:cs="Times New Roman"/>
          <w:lang w:val="uk-UA"/>
        </w:rPr>
      </w:pPr>
      <w:r w:rsidRPr="00011D53">
        <w:rPr>
          <w:rFonts w:ascii="Times New Roman" w:hAnsi="Times New Roman" w:cs="Times New Roman"/>
          <w:lang w:val="uk-UA"/>
        </w:rPr>
        <w:t>1) Реалізацію договору(-</w:t>
      </w:r>
      <w:proofErr w:type="spellStart"/>
      <w:r w:rsidRPr="00011D53">
        <w:rPr>
          <w:rFonts w:ascii="Times New Roman" w:hAnsi="Times New Roman" w:cs="Times New Roman"/>
          <w:lang w:val="uk-UA"/>
        </w:rPr>
        <w:t>ів</w:t>
      </w:r>
      <w:proofErr w:type="spellEnd"/>
      <w:r w:rsidRPr="00011D53">
        <w:rPr>
          <w:rFonts w:ascii="Times New Roman" w:hAnsi="Times New Roman" w:cs="Times New Roman"/>
          <w:lang w:val="uk-UA"/>
        </w:rPr>
        <w:t xml:space="preserve">) буде доручено Постачальнику, який </w:t>
      </w:r>
      <w:proofErr w:type="spellStart"/>
      <w:r w:rsidRPr="00011D53">
        <w:rPr>
          <w:rFonts w:ascii="Times New Roman" w:hAnsi="Times New Roman" w:cs="Times New Roman"/>
          <w:lang w:val="uk-UA"/>
        </w:rPr>
        <w:t>вніс</w:t>
      </w:r>
      <w:proofErr w:type="spellEnd"/>
      <w:r w:rsidRPr="00011D53">
        <w:rPr>
          <w:rFonts w:ascii="Times New Roman" w:hAnsi="Times New Roman" w:cs="Times New Roman"/>
          <w:lang w:val="uk-UA"/>
        </w:rPr>
        <w:t xml:space="preserve"> технічно прийнятну пропозицію з найнижчою ціною, чиї послуги є прийнятними з комерційної та технічної точки зору та чия заявка відповідає усім Інструкціям, Умовам та положенням, наведеним у Тендері, за умови, що комерційна пропозиція є обґрунтованою і відповідає інтересам </w:t>
      </w:r>
      <w:r w:rsidRPr="00011D53">
        <w:rPr>
          <w:rFonts w:ascii="Times New Roman" w:hAnsi="Times New Roman" w:cs="Times New Roman"/>
          <w:b/>
          <w:lang w:val="uk-UA"/>
        </w:rPr>
        <w:t xml:space="preserve"> Громадської організації «Асоціація фахівців з розв’язання конфліктів та соціальної і психологічної підтримки «Слова допомагають»</w:t>
      </w:r>
    </w:p>
    <w:p w14:paraId="1B34B914" w14:textId="77777777" w:rsidR="00783FD3" w:rsidRPr="00011D53" w:rsidRDefault="00783FD3" w:rsidP="00783FD3">
      <w:pPr>
        <w:pStyle w:val="Paragraph"/>
        <w:jc w:val="both"/>
        <w:rPr>
          <w:rFonts w:ascii="Times New Roman" w:hAnsi="Times New Roman" w:cs="Times New Roman"/>
          <w:lang w:val="uk-UA"/>
        </w:rPr>
      </w:pPr>
      <w:r w:rsidRPr="00011D53">
        <w:rPr>
          <w:rFonts w:ascii="Times New Roman" w:hAnsi="Times New Roman" w:cs="Times New Roman"/>
          <w:lang w:val="uk-UA"/>
        </w:rPr>
        <w:t xml:space="preserve">2) </w:t>
      </w:r>
      <w:r w:rsidRPr="00011D53">
        <w:rPr>
          <w:rFonts w:ascii="Times New Roman" w:hAnsi="Times New Roman" w:cs="Times New Roman"/>
          <w:b/>
          <w:lang w:val="uk-UA"/>
        </w:rPr>
        <w:t>Громадська організація «Асоціація фахівців з розв’язання конфліктів та соціальної і психологічної підтримки «Слова допомагають»</w:t>
      </w:r>
      <w:r w:rsidRPr="00011D53">
        <w:rPr>
          <w:rFonts w:ascii="Times New Roman" w:hAnsi="Times New Roman" w:cs="Times New Roman"/>
          <w:lang w:val="uk-UA"/>
        </w:rPr>
        <w:t xml:space="preserve"> залишає за собою право досягнути декілька домовленостей щодо будь-яких товарів/послуг, якщо, на думку Громадської організації, Постачальник, який найкраще відповідає вимогам Тендеру, не може повністю задовольнити потреби у товарах/послугах, або якщо Громадська організація</w:t>
      </w:r>
      <w:r w:rsidRPr="00011D53">
        <w:rPr>
          <w:rFonts w:ascii="Times New Roman" w:hAnsi="Times New Roman" w:cs="Times New Roman"/>
          <w:b/>
          <w:lang w:val="uk-UA"/>
        </w:rPr>
        <w:t xml:space="preserve"> </w:t>
      </w:r>
      <w:r w:rsidRPr="00011D53">
        <w:rPr>
          <w:rFonts w:ascii="Times New Roman" w:hAnsi="Times New Roman" w:cs="Times New Roman"/>
          <w:lang w:val="uk-UA"/>
        </w:rPr>
        <w:t xml:space="preserve">вважатиме, що це найбільше відповідає її інтересам. Будь-яка домовленість згідно з цією умовою буде оформлюватись на основі найкращої, другої найкращої, третьої найкращої і </w:t>
      </w:r>
      <w:proofErr w:type="spellStart"/>
      <w:r w:rsidRPr="00011D53">
        <w:rPr>
          <w:rFonts w:ascii="Times New Roman" w:hAnsi="Times New Roman" w:cs="Times New Roman"/>
          <w:lang w:val="uk-UA"/>
        </w:rPr>
        <w:t>т.д</w:t>
      </w:r>
      <w:proofErr w:type="spellEnd"/>
      <w:r w:rsidRPr="00011D53">
        <w:rPr>
          <w:rFonts w:ascii="Times New Roman" w:hAnsi="Times New Roman" w:cs="Times New Roman"/>
          <w:lang w:val="uk-UA"/>
        </w:rPr>
        <w:t>. комерційної пропозиції, яка задовольняє усі вимоги, зазначені у Тендері.</w:t>
      </w:r>
    </w:p>
    <w:p w14:paraId="50AD07BC" w14:textId="77777777" w:rsidR="00783FD3" w:rsidRPr="00011D53" w:rsidRDefault="00783FD3" w:rsidP="00783FD3">
      <w:pPr>
        <w:pStyle w:val="Paragraph"/>
        <w:jc w:val="both"/>
        <w:rPr>
          <w:rFonts w:ascii="Times New Roman" w:hAnsi="Times New Roman" w:cs="Times New Roman"/>
          <w:lang w:val="uk-UA"/>
        </w:rPr>
      </w:pPr>
      <w:r w:rsidRPr="00011D53">
        <w:rPr>
          <w:rFonts w:ascii="Times New Roman" w:hAnsi="Times New Roman" w:cs="Times New Roman"/>
          <w:lang w:val="uk-UA"/>
        </w:rPr>
        <w:t>3) Громадська організація</w:t>
      </w:r>
      <w:r w:rsidRPr="00011D53">
        <w:rPr>
          <w:rFonts w:ascii="Times New Roman" w:hAnsi="Times New Roman" w:cs="Times New Roman"/>
          <w:b/>
          <w:lang w:val="uk-UA"/>
        </w:rPr>
        <w:t xml:space="preserve"> </w:t>
      </w:r>
      <w:r w:rsidRPr="00011D53">
        <w:rPr>
          <w:rFonts w:ascii="Times New Roman" w:hAnsi="Times New Roman" w:cs="Times New Roman"/>
          <w:lang w:val="uk-UA"/>
        </w:rPr>
        <w:t xml:space="preserve">здійснює оплату після отримання наданих товарів/послуг або на умовах повної або часткової передоплати у випадках, якщо це обґрунтовано та необхідно для найкращого задоволення потреби у товарах/послугах. </w:t>
      </w:r>
    </w:p>
    <w:p w14:paraId="190E9E7A" w14:textId="77777777" w:rsidR="00783FD3" w:rsidRPr="00011D53" w:rsidRDefault="00783FD3" w:rsidP="00783FD3">
      <w:pPr>
        <w:pStyle w:val="Paragraph"/>
        <w:ind w:left="720"/>
        <w:jc w:val="center"/>
        <w:rPr>
          <w:rFonts w:ascii="Times New Roman" w:hAnsi="Times New Roman" w:cs="Times New Roman"/>
          <w:lang w:val="uk-UA"/>
        </w:rPr>
      </w:pPr>
    </w:p>
    <w:p w14:paraId="54F9B344" w14:textId="2F7B32BD" w:rsidR="00123047" w:rsidRPr="00011D53" w:rsidRDefault="00123047" w:rsidP="00783FD3">
      <w:pPr>
        <w:widowControl w:val="0"/>
        <w:ind w:firstLine="426"/>
        <w:rPr>
          <w:lang w:val="uk-UA"/>
        </w:rPr>
      </w:pPr>
    </w:p>
    <w:sectPr w:rsidR="00123047" w:rsidRPr="00011D53" w:rsidSect="009B5A16">
      <w:headerReference w:type="default" r:id="rId7"/>
      <w:footerReference w:type="default" r:id="rId8"/>
      <w:pgSz w:w="11900" w:h="16840"/>
      <w:pgMar w:top="678" w:right="991" w:bottom="993" w:left="1134" w:header="227"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C4A33" w14:textId="77777777" w:rsidR="00A9312B" w:rsidRDefault="00A9312B">
      <w:pPr>
        <w:spacing w:after="0" w:line="240" w:lineRule="auto"/>
      </w:pPr>
      <w:r>
        <w:separator/>
      </w:r>
    </w:p>
  </w:endnote>
  <w:endnote w:type="continuationSeparator" w:id="0">
    <w:p w14:paraId="7E16ED02" w14:textId="77777777" w:rsidR="00A9312B" w:rsidRDefault="00A9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612E" w14:textId="77777777" w:rsidR="00123047" w:rsidRDefault="00000000">
    <w:pPr>
      <w:pStyle w:val="a6"/>
      <w:jc w:val="center"/>
    </w:pPr>
    <w:r>
      <w:rPr>
        <w:i/>
        <w:iCs/>
        <w:sz w:val="20"/>
        <w:szCs w:val="20"/>
      </w:rPr>
      <w:fldChar w:fldCharType="begin"/>
    </w:r>
    <w:r>
      <w:rPr>
        <w:i/>
        <w:iCs/>
        <w:sz w:val="20"/>
        <w:szCs w:val="20"/>
      </w:rPr>
      <w:instrText xml:space="preserve"> PAGE </w:instrText>
    </w:r>
    <w:r>
      <w:rPr>
        <w:i/>
        <w:iCs/>
        <w:sz w:val="20"/>
        <w:szCs w:val="20"/>
      </w:rPr>
      <w:fldChar w:fldCharType="separate"/>
    </w:r>
    <w:r w:rsidR="00ED7F58">
      <w:rPr>
        <w:i/>
        <w:iCs/>
        <w:noProof/>
        <w:sz w:val="20"/>
        <w:szCs w:val="20"/>
      </w:rPr>
      <w:t>1</w:t>
    </w:r>
    <w:r>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95EFF" w14:textId="77777777" w:rsidR="00A9312B" w:rsidRDefault="00A9312B">
      <w:pPr>
        <w:spacing w:after="0" w:line="240" w:lineRule="auto"/>
      </w:pPr>
      <w:r>
        <w:separator/>
      </w:r>
    </w:p>
  </w:footnote>
  <w:footnote w:type="continuationSeparator" w:id="0">
    <w:p w14:paraId="331904B9" w14:textId="77777777" w:rsidR="00A9312B" w:rsidRDefault="00A93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FC8" w14:textId="77777777" w:rsidR="00123047" w:rsidRPr="00783FD3" w:rsidRDefault="00000000">
    <w:pPr>
      <w:pStyle w:val="a5"/>
      <w:ind w:left="426"/>
      <w:rPr>
        <w:sz w:val="16"/>
        <w:szCs w:val="16"/>
        <w:lang w:val="uk-UA"/>
      </w:rPr>
    </w:pPr>
    <w:r w:rsidRPr="00783FD3">
      <w:rPr>
        <w:i/>
        <w:iCs/>
        <w:sz w:val="16"/>
        <w:szCs w:val="16"/>
        <w:lang w:val="uk-UA"/>
      </w:rPr>
      <w:t>Громадська організація «Асоціація фахівців з розв’язання конфліктів та соціальної і психологічної підтримки «Слова допомагають»»</w:t>
    </w:r>
  </w:p>
  <w:p w14:paraId="6C142259" w14:textId="3CB90604" w:rsidR="00123047" w:rsidRPr="00783FD3" w:rsidRDefault="00000000">
    <w:pPr>
      <w:pStyle w:val="a5"/>
      <w:ind w:left="426"/>
      <w:rPr>
        <w:lang w:val="uk-UA"/>
      </w:rPr>
    </w:pPr>
    <w:r w:rsidRPr="00783FD3">
      <w:rPr>
        <w:i/>
        <w:iCs/>
        <w:sz w:val="16"/>
        <w:szCs w:val="16"/>
        <w:lang w:val="uk-UA"/>
      </w:rPr>
      <w:t xml:space="preserve">№ тендеру </w:t>
    </w:r>
    <w:r w:rsidR="00542839" w:rsidRPr="00542839">
      <w:rPr>
        <w:i/>
        <w:iCs/>
        <w:sz w:val="16"/>
        <w:szCs w:val="16"/>
        <w:lang w:val="uk-UA"/>
      </w:rPr>
      <w:t>0</w:t>
    </w:r>
    <w:r w:rsidR="00FD6BEF">
      <w:rPr>
        <w:i/>
        <w:iCs/>
        <w:sz w:val="16"/>
        <w:szCs w:val="16"/>
        <w:lang w:val="uk-UA"/>
      </w:rPr>
      <w:t>11</w:t>
    </w:r>
    <w:r w:rsidR="00542839" w:rsidRPr="00542839">
      <w:rPr>
        <w:i/>
        <w:iCs/>
        <w:sz w:val="16"/>
        <w:szCs w:val="16"/>
        <w:lang w:val="uk-UA"/>
      </w:rPr>
      <w:t>/2025-Аn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48C"/>
    <w:multiLevelType w:val="hybridMultilevel"/>
    <w:tmpl w:val="8D66F9F8"/>
    <w:numStyleLink w:val="11"/>
  </w:abstractNum>
  <w:abstractNum w:abstractNumId="1" w15:restartNumberingAfterBreak="0">
    <w:nsid w:val="034A6F25"/>
    <w:multiLevelType w:val="hybridMultilevel"/>
    <w:tmpl w:val="3BEA09DE"/>
    <w:numStyleLink w:val="a"/>
  </w:abstractNum>
  <w:abstractNum w:abstractNumId="2" w15:restartNumberingAfterBreak="0">
    <w:nsid w:val="07AE56E9"/>
    <w:multiLevelType w:val="hybridMultilevel"/>
    <w:tmpl w:val="67FCB2D0"/>
    <w:numStyleLink w:val="1"/>
  </w:abstractNum>
  <w:abstractNum w:abstractNumId="3" w15:restartNumberingAfterBreak="0">
    <w:nsid w:val="144003AC"/>
    <w:multiLevelType w:val="multilevel"/>
    <w:tmpl w:val="F558BBCE"/>
    <w:styleLink w:val="3"/>
    <w:lvl w:ilvl="0">
      <w:start w:val="1"/>
      <w:numFmt w:val="decimal"/>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069"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429"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789"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149"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6166F1F"/>
    <w:multiLevelType w:val="hybridMultilevel"/>
    <w:tmpl w:val="8D66F9F8"/>
    <w:styleLink w:val="11"/>
    <w:lvl w:ilvl="0" w:tplc="41B063F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161EE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1861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082FC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56BC0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B604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E6C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924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F05EC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79971B9"/>
    <w:multiLevelType w:val="hybridMultilevel"/>
    <w:tmpl w:val="3BEA09DE"/>
    <w:styleLink w:val="a"/>
    <w:lvl w:ilvl="0" w:tplc="E528F58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078F4A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2D16E8E6">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58C6042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BBE4B7CC">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AF3E802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E348D05C">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D7AA0F0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54E0AAD6">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9BE4941"/>
    <w:multiLevelType w:val="hybridMultilevel"/>
    <w:tmpl w:val="0154671A"/>
    <w:lvl w:ilvl="0" w:tplc="0419000D">
      <w:start w:val="1"/>
      <w:numFmt w:val="bullet"/>
      <w:lvlText w:val=""/>
      <w:lvlJc w:val="left"/>
      <w:pPr>
        <w:ind w:left="990" w:hanging="360"/>
      </w:pPr>
      <w:rPr>
        <w:rFonts w:ascii="Wingdings" w:hAnsi="Wingdings" w:hint="default"/>
      </w:rPr>
    </w:lvl>
    <w:lvl w:ilvl="1" w:tplc="0419000D">
      <w:start w:val="1"/>
      <w:numFmt w:val="bullet"/>
      <w:lvlText w:val=""/>
      <w:lvlJc w:val="left"/>
      <w:pPr>
        <w:ind w:left="1710" w:hanging="360"/>
      </w:pPr>
      <w:rPr>
        <w:rFonts w:ascii="Wingdings" w:hAnsi="Wingdings"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7" w15:restartNumberingAfterBreak="0">
    <w:nsid w:val="231E6243"/>
    <w:multiLevelType w:val="hybridMultilevel"/>
    <w:tmpl w:val="D266324C"/>
    <w:styleLink w:val="2"/>
    <w:lvl w:ilvl="0" w:tplc="00AE86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8EC34B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F2DC8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4FFA867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40486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50201EC">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12DABA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9EC78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BDF87A5E">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5C11A4A"/>
    <w:multiLevelType w:val="hybridMultilevel"/>
    <w:tmpl w:val="BD4449BC"/>
    <w:lvl w:ilvl="0" w:tplc="54FCCF06">
      <w:start w:val="1"/>
      <w:numFmt w:val="decimal"/>
      <w:lvlText w:val="%1."/>
      <w:lvlJc w:val="left"/>
      <w:pPr>
        <w:ind w:left="786" w:hanging="360"/>
      </w:pPr>
      <w:rPr>
        <w:rFonts w:hint="default"/>
        <w:b/>
      </w:rPr>
    </w:lvl>
    <w:lvl w:ilvl="1" w:tplc="116A653E">
      <w:start w:val="1"/>
      <w:numFmt w:val="bullet"/>
      <w:lvlText w:val="-"/>
      <w:lvlJc w:val="left"/>
      <w:pPr>
        <w:ind w:left="1440" w:hanging="360"/>
      </w:pPr>
      <w:rPr>
        <w:rFonts w:ascii="Calibri" w:eastAsia="Times New Roman" w:hAnsi="Calibri" w:cs="Calibri"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40A49"/>
    <w:multiLevelType w:val="hybridMultilevel"/>
    <w:tmpl w:val="D266324C"/>
    <w:numStyleLink w:val="2"/>
  </w:abstractNum>
  <w:abstractNum w:abstractNumId="10" w15:restartNumberingAfterBreak="0">
    <w:nsid w:val="2E3556C9"/>
    <w:multiLevelType w:val="multilevel"/>
    <w:tmpl w:val="5588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3047B"/>
    <w:multiLevelType w:val="multilevel"/>
    <w:tmpl w:val="F558BBCE"/>
    <w:numStyleLink w:val="3"/>
  </w:abstractNum>
  <w:abstractNum w:abstractNumId="12" w15:restartNumberingAfterBreak="0">
    <w:nsid w:val="377A0759"/>
    <w:multiLevelType w:val="hybridMultilevel"/>
    <w:tmpl w:val="01FEC700"/>
    <w:styleLink w:val="4"/>
    <w:lvl w:ilvl="0" w:tplc="BD6438DC">
      <w:start w:val="1"/>
      <w:numFmt w:val="bullet"/>
      <w:lvlText w:val="✓"/>
      <w:lvlJc w:val="left"/>
      <w:pPr>
        <w:ind w:left="102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0280A2E">
      <w:start w:val="1"/>
      <w:numFmt w:val="bullet"/>
      <w:lvlText w:val="✓"/>
      <w:lvlJc w:val="left"/>
      <w:pPr>
        <w:ind w:left="17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4E41F8">
      <w:start w:val="1"/>
      <w:numFmt w:val="bullet"/>
      <w:lvlText w:val="▪"/>
      <w:lvlJc w:val="left"/>
      <w:pPr>
        <w:ind w:left="2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82EFAE">
      <w:start w:val="1"/>
      <w:numFmt w:val="bullet"/>
      <w:lvlText w:val="•"/>
      <w:lvlJc w:val="left"/>
      <w:pPr>
        <w:ind w:left="31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74B836">
      <w:start w:val="1"/>
      <w:numFmt w:val="bullet"/>
      <w:lvlText w:val="o"/>
      <w:lvlJc w:val="left"/>
      <w:pPr>
        <w:ind w:left="38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C0AF996">
      <w:start w:val="1"/>
      <w:numFmt w:val="bullet"/>
      <w:lvlText w:val="▪"/>
      <w:lvlJc w:val="left"/>
      <w:pPr>
        <w:ind w:left="4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A0F686">
      <w:start w:val="1"/>
      <w:numFmt w:val="bullet"/>
      <w:lvlText w:val="•"/>
      <w:lvlJc w:val="left"/>
      <w:pPr>
        <w:ind w:left="53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94A190">
      <w:start w:val="1"/>
      <w:numFmt w:val="bullet"/>
      <w:lvlText w:val="o"/>
      <w:lvlJc w:val="left"/>
      <w:pPr>
        <w:ind w:left="603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7F7A09BE">
      <w:start w:val="1"/>
      <w:numFmt w:val="bullet"/>
      <w:lvlText w:val="▪"/>
      <w:lvlJc w:val="left"/>
      <w:pPr>
        <w:ind w:left="6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9360044"/>
    <w:multiLevelType w:val="hybridMultilevel"/>
    <w:tmpl w:val="BF6E9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7B308B"/>
    <w:multiLevelType w:val="hybridMultilevel"/>
    <w:tmpl w:val="B8F653BE"/>
    <w:lvl w:ilvl="0" w:tplc="DBDE7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FB63DF4"/>
    <w:multiLevelType w:val="hybridMultilevel"/>
    <w:tmpl w:val="DA14B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1F32236"/>
    <w:multiLevelType w:val="hybridMultilevel"/>
    <w:tmpl w:val="2FDE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2305046"/>
    <w:multiLevelType w:val="hybridMultilevel"/>
    <w:tmpl w:val="273CA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444AF2"/>
    <w:multiLevelType w:val="hybridMultilevel"/>
    <w:tmpl w:val="D278ED1C"/>
    <w:styleLink w:val="31"/>
    <w:lvl w:ilvl="0" w:tplc="D98E941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D8281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C7E9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8925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CC4C9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3448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C12B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DE6D6A">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EF2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56B0D25"/>
    <w:multiLevelType w:val="hybridMultilevel"/>
    <w:tmpl w:val="3BEA09DE"/>
    <w:numStyleLink w:val="a"/>
  </w:abstractNum>
  <w:abstractNum w:abstractNumId="20" w15:restartNumberingAfterBreak="0">
    <w:nsid w:val="69022F03"/>
    <w:multiLevelType w:val="hybridMultilevel"/>
    <w:tmpl w:val="01FEC700"/>
    <w:numStyleLink w:val="4"/>
  </w:abstractNum>
  <w:abstractNum w:abstractNumId="21" w15:restartNumberingAfterBreak="0">
    <w:nsid w:val="6B4D416F"/>
    <w:multiLevelType w:val="multilevel"/>
    <w:tmpl w:val="DDB28DF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6195E64"/>
    <w:multiLevelType w:val="hybridMultilevel"/>
    <w:tmpl w:val="D278ED1C"/>
    <w:numStyleLink w:val="31"/>
  </w:abstractNum>
  <w:abstractNum w:abstractNumId="23" w15:restartNumberingAfterBreak="0">
    <w:nsid w:val="76CF3A5A"/>
    <w:multiLevelType w:val="hybridMultilevel"/>
    <w:tmpl w:val="1D00F46A"/>
    <w:numStyleLink w:val="21"/>
  </w:abstractNum>
  <w:abstractNum w:abstractNumId="24" w15:restartNumberingAfterBreak="0">
    <w:nsid w:val="79E33EA2"/>
    <w:multiLevelType w:val="hybridMultilevel"/>
    <w:tmpl w:val="1D00F46A"/>
    <w:styleLink w:val="21"/>
    <w:lvl w:ilvl="0" w:tplc="4AD2D15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CE35F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26CFA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E8A3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C4891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6AC57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6258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88A48C">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34C9A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E3D5166"/>
    <w:multiLevelType w:val="hybridMultilevel"/>
    <w:tmpl w:val="E084D4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E47310B"/>
    <w:multiLevelType w:val="hybridMultilevel"/>
    <w:tmpl w:val="67FCB2D0"/>
    <w:styleLink w:val="1"/>
    <w:lvl w:ilvl="0" w:tplc="47F60888">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DC85EE">
      <w:start w:val="1"/>
      <w:numFmt w:val="decimal"/>
      <w:lvlText w:val="%2."/>
      <w:lvlJc w:val="left"/>
      <w:pPr>
        <w:ind w:left="1407"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7152F300">
      <w:start w:val="1"/>
      <w:numFmt w:val="lowerRoman"/>
      <w:lvlText w:val="%3."/>
      <w:lvlJc w:val="left"/>
      <w:pPr>
        <w:ind w:left="209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C75CAEE8">
      <w:start w:val="1"/>
      <w:numFmt w:val="decimal"/>
      <w:lvlText w:val="%4."/>
      <w:lvlJc w:val="left"/>
      <w:pPr>
        <w:ind w:left="281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96D988">
      <w:start w:val="1"/>
      <w:numFmt w:val="lowerLetter"/>
      <w:lvlText w:val="%5."/>
      <w:lvlJc w:val="left"/>
      <w:pPr>
        <w:ind w:left="353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356FE6C">
      <w:start w:val="1"/>
      <w:numFmt w:val="lowerRoman"/>
      <w:lvlText w:val="%6."/>
      <w:lvlJc w:val="left"/>
      <w:pPr>
        <w:ind w:left="4254"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B0CC652">
      <w:start w:val="1"/>
      <w:numFmt w:val="decimal"/>
      <w:lvlText w:val="%7."/>
      <w:lvlJc w:val="left"/>
      <w:pPr>
        <w:ind w:left="497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2847644">
      <w:start w:val="1"/>
      <w:numFmt w:val="lowerLetter"/>
      <w:lvlText w:val="%8."/>
      <w:lvlJc w:val="left"/>
      <w:pPr>
        <w:ind w:left="5694"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D6FD92">
      <w:start w:val="1"/>
      <w:numFmt w:val="lowerRoman"/>
      <w:lvlText w:val="%9."/>
      <w:lvlJc w:val="left"/>
      <w:pPr>
        <w:ind w:left="6414"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099180361">
    <w:abstractNumId w:val="5"/>
  </w:num>
  <w:num w:numId="2" w16cid:durableId="1994874617">
    <w:abstractNumId w:val="1"/>
  </w:num>
  <w:num w:numId="3" w16cid:durableId="212812041">
    <w:abstractNumId w:val="26"/>
  </w:num>
  <w:num w:numId="4" w16cid:durableId="1225262447">
    <w:abstractNumId w:val="2"/>
  </w:num>
  <w:num w:numId="5" w16cid:durableId="1495686493">
    <w:abstractNumId w:val="7"/>
  </w:num>
  <w:num w:numId="6" w16cid:durableId="1227884758">
    <w:abstractNumId w:val="9"/>
  </w:num>
  <w:num w:numId="7" w16cid:durableId="516239278">
    <w:abstractNumId w:val="2"/>
    <w:lvlOverride w:ilvl="0">
      <w:startOverride w:val="2"/>
    </w:lvlOverride>
  </w:num>
  <w:num w:numId="8" w16cid:durableId="1125008035">
    <w:abstractNumId w:val="3"/>
  </w:num>
  <w:num w:numId="9" w16cid:durableId="93089107">
    <w:abstractNumId w:val="11"/>
  </w:num>
  <w:num w:numId="10" w16cid:durableId="858860528">
    <w:abstractNumId w:val="12"/>
  </w:num>
  <w:num w:numId="11" w16cid:durableId="2040274613">
    <w:abstractNumId w:val="20"/>
  </w:num>
  <w:num w:numId="12" w16cid:durableId="351497840">
    <w:abstractNumId w:val="2"/>
    <w:lvlOverride w:ilvl="0">
      <w:startOverride w:val="3"/>
    </w:lvlOverride>
  </w:num>
  <w:num w:numId="13" w16cid:durableId="1873029664">
    <w:abstractNumId w:val="25"/>
  </w:num>
  <w:num w:numId="14" w16cid:durableId="268197569">
    <w:abstractNumId w:val="8"/>
  </w:num>
  <w:num w:numId="15" w16cid:durableId="2087460860">
    <w:abstractNumId w:val="21"/>
  </w:num>
  <w:num w:numId="16" w16cid:durableId="1242640315">
    <w:abstractNumId w:val="6"/>
  </w:num>
  <w:num w:numId="17" w16cid:durableId="660306279">
    <w:abstractNumId w:val="19"/>
  </w:num>
  <w:num w:numId="18" w16cid:durableId="332881829">
    <w:abstractNumId w:val="10"/>
  </w:num>
  <w:num w:numId="19" w16cid:durableId="1969775371">
    <w:abstractNumId w:val="0"/>
  </w:num>
  <w:num w:numId="20" w16cid:durableId="1058671377">
    <w:abstractNumId w:val="23"/>
  </w:num>
  <w:num w:numId="21" w16cid:durableId="1203249190">
    <w:abstractNumId w:val="23"/>
    <w:lvlOverride w:ilvl="0">
      <w:lvl w:ilvl="0" w:tplc="1B7E28EA">
        <w:start w:val="1"/>
        <w:numFmt w:val="decimal"/>
        <w:lvlText w:val="·"/>
        <w:lvlJc w:val="left"/>
        <w:pPr>
          <w:ind w:left="690" w:hanging="33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1">
      <w:lvl w:ilvl="1" w:tplc="03E01EB8">
        <w:start w:val="1"/>
        <w:numFmt w:val="decimal"/>
        <w:lvlText w:val="o"/>
        <w:lvlJc w:val="left"/>
        <w:pPr>
          <w:tabs>
            <w:tab w:val="left" w:pos="720"/>
          </w:tabs>
          <w:ind w:left="14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2">
      <w:lvl w:ilvl="2" w:tplc="E25C9404">
        <w:start w:val="1"/>
        <w:numFmt w:val="decimal"/>
        <w:lvlText w:val="▪"/>
        <w:lvlJc w:val="left"/>
        <w:pPr>
          <w:tabs>
            <w:tab w:val="left" w:pos="720"/>
          </w:tabs>
          <w:ind w:left="21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3">
      <w:lvl w:ilvl="3" w:tplc="D0B0AAE8">
        <w:start w:val="1"/>
        <w:numFmt w:val="decimal"/>
        <w:lvlText w:val="▪"/>
        <w:lvlJc w:val="left"/>
        <w:pPr>
          <w:tabs>
            <w:tab w:val="left" w:pos="720"/>
          </w:tabs>
          <w:ind w:left="28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4">
      <w:lvl w:ilvl="4" w:tplc="194013F0">
        <w:start w:val="1"/>
        <w:numFmt w:val="decimal"/>
        <w:lvlText w:val="▪"/>
        <w:lvlJc w:val="left"/>
        <w:pPr>
          <w:tabs>
            <w:tab w:val="left" w:pos="720"/>
          </w:tabs>
          <w:ind w:left="357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5">
      <w:lvl w:ilvl="5" w:tplc="54CEF0B6">
        <w:start w:val="1"/>
        <w:numFmt w:val="decimal"/>
        <w:lvlText w:val="▪"/>
        <w:lvlJc w:val="left"/>
        <w:pPr>
          <w:tabs>
            <w:tab w:val="left" w:pos="720"/>
          </w:tabs>
          <w:ind w:left="429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6">
      <w:lvl w:ilvl="6" w:tplc="153E3A04">
        <w:start w:val="1"/>
        <w:numFmt w:val="decimal"/>
        <w:lvlText w:val="▪"/>
        <w:lvlJc w:val="left"/>
        <w:pPr>
          <w:tabs>
            <w:tab w:val="left" w:pos="720"/>
          </w:tabs>
          <w:ind w:left="501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7">
      <w:lvl w:ilvl="7" w:tplc="F572DB0C">
        <w:start w:val="1"/>
        <w:numFmt w:val="decimal"/>
        <w:lvlText w:val="▪"/>
        <w:lvlJc w:val="left"/>
        <w:pPr>
          <w:tabs>
            <w:tab w:val="left" w:pos="720"/>
          </w:tabs>
          <w:ind w:left="573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lvlOverride w:ilvl="8">
      <w:lvl w:ilvl="8" w:tplc="D64EF198">
        <w:start w:val="1"/>
        <w:numFmt w:val="decimal"/>
        <w:lvlText w:val="▪"/>
        <w:lvlJc w:val="left"/>
        <w:pPr>
          <w:tabs>
            <w:tab w:val="left" w:pos="720"/>
          </w:tabs>
          <w:ind w:left="6450" w:hanging="33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18"/>
          <w:szCs w:val="18"/>
          <w:highlight w:val="none"/>
          <w:u w:val="none"/>
          <w:effect w:val="none"/>
          <w:vertAlign w:val="baseline"/>
        </w:rPr>
      </w:lvl>
    </w:lvlOverride>
  </w:num>
  <w:num w:numId="22" w16cid:durableId="1714109030">
    <w:abstractNumId w:val="22"/>
  </w:num>
  <w:num w:numId="23" w16cid:durableId="1757438159">
    <w:abstractNumId w:val="4"/>
  </w:num>
  <w:num w:numId="24" w16cid:durableId="744910773">
    <w:abstractNumId w:val="18"/>
  </w:num>
  <w:num w:numId="25" w16cid:durableId="1990746096">
    <w:abstractNumId w:val="24"/>
  </w:num>
  <w:num w:numId="26" w16cid:durableId="746195847">
    <w:abstractNumId w:val="17"/>
  </w:num>
  <w:num w:numId="27" w16cid:durableId="2135171341">
    <w:abstractNumId w:val="13"/>
  </w:num>
  <w:num w:numId="28" w16cid:durableId="1673290796">
    <w:abstractNumId w:val="15"/>
  </w:num>
  <w:num w:numId="29" w16cid:durableId="2092776895">
    <w:abstractNumId w:val="16"/>
  </w:num>
  <w:num w:numId="30" w16cid:durableId="16354831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47"/>
    <w:rsid w:val="00011D53"/>
    <w:rsid w:val="00024417"/>
    <w:rsid w:val="00056F4D"/>
    <w:rsid w:val="000D65ED"/>
    <w:rsid w:val="00123047"/>
    <w:rsid w:val="00146948"/>
    <w:rsid w:val="001B1D98"/>
    <w:rsid w:val="001C4D81"/>
    <w:rsid w:val="00203E44"/>
    <w:rsid w:val="00250D9C"/>
    <w:rsid w:val="0027304A"/>
    <w:rsid w:val="002A76E8"/>
    <w:rsid w:val="00383D51"/>
    <w:rsid w:val="004337C6"/>
    <w:rsid w:val="00451672"/>
    <w:rsid w:val="004A56A0"/>
    <w:rsid w:val="00542839"/>
    <w:rsid w:val="00550D30"/>
    <w:rsid w:val="0058185E"/>
    <w:rsid w:val="005F6A46"/>
    <w:rsid w:val="006063A1"/>
    <w:rsid w:val="0066767B"/>
    <w:rsid w:val="00707DD3"/>
    <w:rsid w:val="00783FD3"/>
    <w:rsid w:val="007A0983"/>
    <w:rsid w:val="007C5EFF"/>
    <w:rsid w:val="007F53F7"/>
    <w:rsid w:val="0082101D"/>
    <w:rsid w:val="008826B1"/>
    <w:rsid w:val="00882E36"/>
    <w:rsid w:val="008856B1"/>
    <w:rsid w:val="009A5699"/>
    <w:rsid w:val="009B5A16"/>
    <w:rsid w:val="00A17CEC"/>
    <w:rsid w:val="00A74404"/>
    <w:rsid w:val="00A9312B"/>
    <w:rsid w:val="00B219E2"/>
    <w:rsid w:val="00B452B4"/>
    <w:rsid w:val="00B85425"/>
    <w:rsid w:val="00BB0932"/>
    <w:rsid w:val="00CE12FA"/>
    <w:rsid w:val="00CF24FD"/>
    <w:rsid w:val="00D35150"/>
    <w:rsid w:val="00D56461"/>
    <w:rsid w:val="00D71B83"/>
    <w:rsid w:val="00D77474"/>
    <w:rsid w:val="00D863BF"/>
    <w:rsid w:val="00ED7F58"/>
    <w:rsid w:val="00EF2ED5"/>
    <w:rsid w:val="00F02C4F"/>
    <w:rsid w:val="00F10C34"/>
    <w:rsid w:val="00F12346"/>
    <w:rsid w:val="00F128F3"/>
    <w:rsid w:val="00F56715"/>
    <w:rsid w:val="00FA12F8"/>
    <w:rsid w:val="00FD4CE5"/>
    <w:rsid w:val="00FD6BEF"/>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3A67"/>
  <w15:docId w15:val="{EB076578-E0B6-4EDE-9BA9-4E75FF3E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200" w:line="276" w:lineRule="auto"/>
    </w:pPr>
    <w:rPr>
      <w:rFonts w:ascii="Calibri" w:eastAsia="Calibri" w:hAnsi="Calibri" w:cs="Calibri"/>
      <w:color w:val="000000"/>
      <w:sz w:val="22"/>
      <w:szCs w:val="22"/>
      <w:u w:color="000000"/>
    </w:rPr>
  </w:style>
  <w:style w:type="paragraph" w:styleId="30">
    <w:name w:val="heading 3"/>
    <w:basedOn w:val="a0"/>
    <w:link w:val="32"/>
    <w:uiPriority w:val="9"/>
    <w:qFormat/>
    <w:rsid w:val="00A744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2"/>
    </w:pPr>
    <w:rPr>
      <w:rFonts w:ascii="Times New Roman" w:eastAsia="Times New Roman" w:hAnsi="Times New Roman" w:cs="Times New Roman"/>
      <w:b/>
      <w:bCs/>
      <w:color w:val="auto"/>
      <w:sz w:val="27"/>
      <w:szCs w:val="27"/>
      <w:bdr w:val="none" w:sz="0" w:space="0" w:color="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header"/>
    <w:pPr>
      <w:tabs>
        <w:tab w:val="center" w:pos="4680"/>
        <w:tab w:val="right" w:pos="9360"/>
      </w:tabs>
    </w:pPr>
    <w:rPr>
      <w:rFonts w:ascii="Calibri" w:hAnsi="Calibri" w:cs="Arial Unicode MS"/>
      <w:color w:val="000000"/>
      <w:sz w:val="22"/>
      <w:szCs w:val="22"/>
      <w:u w:color="000000"/>
    </w:rPr>
  </w:style>
  <w:style w:type="paragraph" w:styleId="a6">
    <w:name w:val="footer"/>
    <w:pPr>
      <w:tabs>
        <w:tab w:val="center" w:pos="4680"/>
        <w:tab w:val="right" w:pos="9360"/>
      </w:tabs>
    </w:pPr>
    <w:rPr>
      <w:rFonts w:ascii="Calibri" w:eastAsia="Calibri" w:hAnsi="Calibri" w:cs="Calibri"/>
      <w:color w:val="000000"/>
      <w:sz w:val="22"/>
      <w:szCs w:val="22"/>
      <w:u w:color="000000"/>
    </w:rPr>
  </w:style>
  <w:style w:type="paragraph" w:customStyle="1" w:styleId="Default">
    <w:name w:val="Default"/>
    <w:rPr>
      <w:rFonts w:ascii="Calibri" w:hAnsi="Calibri" w:cs="Arial Unicode MS"/>
      <w:color w:val="000000"/>
      <w:sz w:val="24"/>
      <w:szCs w:val="24"/>
      <w:u w:color="000000"/>
    </w:rPr>
  </w:style>
  <w:style w:type="paragraph" w:customStyle="1" w:styleId="A7">
    <w:name w:val="Основной текст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a">
    <w:name w:val="Маркери"/>
    <w:pPr>
      <w:numPr>
        <w:numId w:val="1"/>
      </w:numPr>
    </w:pPr>
  </w:style>
  <w:style w:type="character" w:styleId="a8">
    <w:name w:val="Smart Link"/>
    <w:rPr>
      <w:strike w:val="0"/>
      <w:dstrike w:val="0"/>
      <w:outline w:val="0"/>
      <w:color w:val="0000FF"/>
      <w:u w:val="none" w:color="0000FF"/>
    </w:rPr>
  </w:style>
  <w:style w:type="character" w:customStyle="1" w:styleId="Hyperlink0">
    <w:name w:val="Hyperlink.0"/>
    <w:basedOn w:val="a8"/>
    <w:rPr>
      <w:rFonts w:ascii="Times New Roman" w:eastAsia="Times New Roman" w:hAnsi="Times New Roman" w:cs="Times New Roman"/>
      <w:strike w:val="0"/>
      <w:dstrike w:val="0"/>
      <w:outline w:val="0"/>
      <w:color w:val="0000FF"/>
      <w:sz w:val="24"/>
      <w:szCs w:val="24"/>
      <w:u w:val="none" w:color="0000FF"/>
    </w:rPr>
  </w:style>
  <w:style w:type="character" w:customStyle="1" w:styleId="Hyperlink1">
    <w:name w:val="Hyperlink.1"/>
    <w:basedOn w:val="a8"/>
    <w:rPr>
      <w:rFonts w:ascii="Times New Roman" w:eastAsia="Times New Roman" w:hAnsi="Times New Roman" w:cs="Times New Roman"/>
      <w:strike w:val="0"/>
      <w:dstrike w:val="0"/>
      <w:outline w:val="0"/>
      <w:color w:val="0000FF"/>
      <w:sz w:val="24"/>
      <w:szCs w:val="24"/>
      <w:u w:val="none" w:color="0000FF"/>
    </w:rPr>
  </w:style>
  <w:style w:type="paragraph" w:styleId="a9">
    <w:name w:val="No Spacing"/>
    <w:rPr>
      <w:rFonts w:ascii="Calibri" w:hAnsi="Calibri" w:cs="Arial Unicode MS"/>
      <w:color w:val="000000"/>
      <w:sz w:val="22"/>
      <w:szCs w:val="22"/>
      <w:u w:color="000000"/>
    </w:rPr>
  </w:style>
  <w:style w:type="paragraph" w:customStyle="1" w:styleId="aa">
    <w:name w:val="Стандартний"/>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aragraph">
    <w:name w:val="* Paragraph"/>
    <w:aliases w:val="left-aligned1"/>
    <w:uiPriority w:val="99"/>
    <w:pPr>
      <w:widowControl w:val="0"/>
      <w:spacing w:line="240" w:lineRule="atLeast"/>
    </w:pPr>
    <w:rPr>
      <w:rFonts w:ascii="Courier New" w:eastAsia="Courier New" w:hAnsi="Courier New" w:cs="Courier New"/>
      <w:color w:val="000000"/>
      <w:sz w:val="24"/>
      <w:szCs w:val="24"/>
      <w:u w:color="000000"/>
      <w:lang w:val="en-US"/>
    </w:rPr>
  </w:style>
  <w:style w:type="numbering" w:customStyle="1" w:styleId="1">
    <w:name w:val="Імпортований стиль 1"/>
    <w:pPr>
      <w:numPr>
        <w:numId w:val="3"/>
      </w:numPr>
    </w:pPr>
  </w:style>
  <w:style w:type="paragraph" w:styleId="ab">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2">
    <w:name w:val="Імпортований стиль 2"/>
    <w:pPr>
      <w:numPr>
        <w:numId w:val="5"/>
      </w:numPr>
    </w:pPr>
  </w:style>
  <w:style w:type="numbering" w:customStyle="1" w:styleId="3">
    <w:name w:val="Імпортований стиль 3"/>
    <w:pPr>
      <w:numPr>
        <w:numId w:val="8"/>
      </w:numPr>
    </w:pPr>
  </w:style>
  <w:style w:type="numbering" w:customStyle="1" w:styleId="4">
    <w:name w:val="Імпортований стиль 4"/>
    <w:pPr>
      <w:numPr>
        <w:numId w:val="10"/>
      </w:numPr>
    </w:pPr>
  </w:style>
  <w:style w:type="table" w:styleId="ac">
    <w:name w:val="Table Grid"/>
    <w:basedOn w:val="a2"/>
    <w:uiPriority w:val="59"/>
    <w:rsid w:val="00783FD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Characterstring">
    <w:name w:val="H Character string"/>
    <w:aliases w:val="highlighted"/>
    <w:rsid w:val="00783FD3"/>
    <w:rPr>
      <w:b/>
      <w:bCs/>
    </w:rPr>
  </w:style>
  <w:style w:type="character" w:styleId="ad">
    <w:name w:val="Unresolved Mention"/>
    <w:basedOn w:val="a1"/>
    <w:uiPriority w:val="99"/>
    <w:semiHidden/>
    <w:unhideWhenUsed/>
    <w:rsid w:val="00783FD3"/>
    <w:rPr>
      <w:color w:val="605E5C"/>
      <w:shd w:val="clear" w:color="auto" w:fill="E1DFDD"/>
    </w:rPr>
  </w:style>
  <w:style w:type="paragraph" w:styleId="ae">
    <w:name w:val="Normal (Web)"/>
    <w:basedOn w:val="a0"/>
    <w:uiPriority w:val="99"/>
    <w:semiHidden/>
    <w:unhideWhenUsed/>
    <w:rsid w:val="00011D5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32">
    <w:name w:val="Заголовок 3 Знак"/>
    <w:basedOn w:val="a1"/>
    <w:link w:val="30"/>
    <w:uiPriority w:val="9"/>
    <w:rsid w:val="00A74404"/>
    <w:rPr>
      <w:rFonts w:eastAsia="Times New Roman"/>
      <w:b/>
      <w:bCs/>
      <w:sz w:val="27"/>
      <w:szCs w:val="27"/>
      <w:bdr w:val="none" w:sz="0" w:space="0" w:color="auto"/>
    </w:rPr>
  </w:style>
  <w:style w:type="character" w:styleId="af">
    <w:name w:val="Strong"/>
    <w:basedOn w:val="a1"/>
    <w:uiPriority w:val="22"/>
    <w:qFormat/>
    <w:rsid w:val="00A74404"/>
    <w:rPr>
      <w:b/>
      <w:bCs/>
    </w:rPr>
  </w:style>
  <w:style w:type="numbering" w:customStyle="1" w:styleId="11">
    <w:name w:val="Імпортований стиль 11"/>
    <w:rsid w:val="0027304A"/>
    <w:pPr>
      <w:numPr>
        <w:numId w:val="23"/>
      </w:numPr>
    </w:pPr>
  </w:style>
  <w:style w:type="numbering" w:customStyle="1" w:styleId="31">
    <w:name w:val="Імпортований стиль 31"/>
    <w:rsid w:val="0027304A"/>
    <w:pPr>
      <w:numPr>
        <w:numId w:val="24"/>
      </w:numPr>
    </w:pPr>
  </w:style>
  <w:style w:type="numbering" w:customStyle="1" w:styleId="21">
    <w:name w:val="Імпортований стиль 21"/>
    <w:rsid w:val="0027304A"/>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550417">
      <w:bodyDiv w:val="1"/>
      <w:marLeft w:val="0"/>
      <w:marRight w:val="0"/>
      <w:marTop w:val="0"/>
      <w:marBottom w:val="0"/>
      <w:divBdr>
        <w:top w:val="none" w:sz="0" w:space="0" w:color="auto"/>
        <w:left w:val="none" w:sz="0" w:space="0" w:color="auto"/>
        <w:bottom w:val="none" w:sz="0" w:space="0" w:color="auto"/>
        <w:right w:val="none" w:sz="0" w:space="0" w:color="auto"/>
      </w:divBdr>
    </w:div>
    <w:div w:id="1685981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Pages>
  <Words>1391</Words>
  <Characters>7935</Characters>
  <Application>Microsoft Office Word</Application>
  <DocSecurity>0</DocSecurity>
  <Lines>66</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 Басенко</cp:lastModifiedBy>
  <cp:revision>111</cp:revision>
  <cp:lastPrinted>2024-05-21T09:33:00Z</cp:lastPrinted>
  <dcterms:created xsi:type="dcterms:W3CDTF">2024-05-13T10:54:00Z</dcterms:created>
  <dcterms:modified xsi:type="dcterms:W3CDTF">2025-04-03T08:44:00Z</dcterms:modified>
</cp:coreProperties>
</file>