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9C00" w14:textId="69D068C3" w:rsidR="00123047" w:rsidRPr="00011D53" w:rsidRDefault="00000000" w:rsidP="00ED7F58">
      <w:pPr>
        <w:rPr>
          <w:rFonts w:ascii="Times New Roman" w:hAnsi="Times New Roman"/>
          <w:sz w:val="24"/>
          <w:szCs w:val="24"/>
          <w:u w:val="single"/>
          <w:lang w:val="uk-UA"/>
        </w:rPr>
      </w:pP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hAnsi="Times New Roman"/>
          <w:sz w:val="24"/>
          <w:szCs w:val="24"/>
          <w:u w:val="single"/>
          <w:lang w:val="uk-UA"/>
        </w:rPr>
        <w:t xml:space="preserve">ДАТА  </w:t>
      </w:r>
      <w:r w:rsidR="0027304A">
        <w:rPr>
          <w:rFonts w:ascii="Times New Roman" w:hAnsi="Times New Roman"/>
          <w:sz w:val="24"/>
          <w:szCs w:val="24"/>
          <w:u w:val="single"/>
          <w:lang w:val="uk-UA"/>
        </w:rPr>
        <w:t>01</w:t>
      </w:r>
      <w:r w:rsidRPr="00011D53">
        <w:rPr>
          <w:rFonts w:ascii="Times New Roman" w:hAnsi="Times New Roman"/>
          <w:sz w:val="24"/>
          <w:szCs w:val="24"/>
          <w:u w:val="single"/>
          <w:lang w:val="uk-UA"/>
        </w:rPr>
        <w:t>.0</w:t>
      </w:r>
      <w:r w:rsidR="0027304A">
        <w:rPr>
          <w:rFonts w:ascii="Times New Roman" w:hAnsi="Times New Roman"/>
          <w:sz w:val="24"/>
          <w:szCs w:val="24"/>
          <w:u w:val="single"/>
          <w:lang w:val="uk-UA"/>
        </w:rPr>
        <w:t>4</w:t>
      </w:r>
      <w:r w:rsidRPr="00011D53">
        <w:rPr>
          <w:rFonts w:ascii="Times New Roman" w:hAnsi="Times New Roman"/>
          <w:sz w:val="24"/>
          <w:szCs w:val="24"/>
          <w:u w:val="single"/>
          <w:lang w:val="uk-UA"/>
        </w:rPr>
        <w:t>.202</w:t>
      </w:r>
      <w:r w:rsidR="00542839" w:rsidRPr="00011D53">
        <w:rPr>
          <w:rFonts w:ascii="Times New Roman" w:hAnsi="Times New Roman"/>
          <w:sz w:val="24"/>
          <w:szCs w:val="24"/>
          <w:u w:val="single"/>
          <w:lang w:val="uk-UA"/>
        </w:rPr>
        <w:t>5</w:t>
      </w:r>
      <w:r w:rsidRPr="00011D53">
        <w:rPr>
          <w:rFonts w:ascii="Times New Roman" w:hAnsi="Times New Roman"/>
          <w:sz w:val="24"/>
          <w:szCs w:val="24"/>
          <w:u w:val="single"/>
          <w:lang w:val="uk-UA"/>
        </w:rPr>
        <w:t xml:space="preserve"> р.</w:t>
      </w:r>
    </w:p>
    <w:p w14:paraId="0D9587A4" w14:textId="3D1FA27C" w:rsidR="00123047" w:rsidRPr="00011D53" w:rsidRDefault="00000000" w:rsidP="00783FD3">
      <w:pPr>
        <w:jc w:val="center"/>
        <w:rPr>
          <w:rFonts w:ascii="Times New Roman" w:eastAsia="Times New Roman" w:hAnsi="Times New Roman" w:cs="Times New Roman"/>
          <w:b/>
          <w:bCs/>
          <w:sz w:val="28"/>
          <w:szCs w:val="28"/>
          <w:u w:val="single"/>
          <w:lang w:val="uk-UA"/>
        </w:rPr>
      </w:pPr>
      <w:r w:rsidRPr="00011D53">
        <w:rPr>
          <w:rFonts w:ascii="Times New Roman" w:hAnsi="Times New Roman"/>
          <w:b/>
          <w:bCs/>
          <w:sz w:val="28"/>
          <w:szCs w:val="28"/>
          <w:u w:val="single"/>
          <w:lang w:val="uk-UA"/>
        </w:rPr>
        <w:t>ЗАПРОШЕННЯ ДО УЧАСТІ У ТЕНДЕРІ</w:t>
      </w:r>
    </w:p>
    <w:p w14:paraId="3C8157AD" w14:textId="77777777" w:rsidR="00123047" w:rsidRPr="00011D53" w:rsidRDefault="00000000" w:rsidP="00ED7F58">
      <w:pPr>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Шановні Пані та Панове!</w:t>
      </w:r>
    </w:p>
    <w:p w14:paraId="490D4B0F" w14:textId="1DB818B3" w:rsidR="00123047" w:rsidRPr="00011D53" w:rsidRDefault="00000000" w:rsidP="00B85425">
      <w:pPr>
        <w:pStyle w:val="Default"/>
        <w:spacing w:before="120"/>
        <w:jc w:val="both"/>
        <w:rPr>
          <w:rFonts w:ascii="Times New Roman" w:eastAsia="Times New Roman" w:hAnsi="Times New Roman" w:cs="Times New Roman"/>
          <w:lang w:val="uk-UA"/>
        </w:rPr>
      </w:pPr>
      <w:r w:rsidRPr="00011D53">
        <w:rPr>
          <w:rFonts w:ascii="Times New Roman" w:hAnsi="Times New Roman"/>
          <w:lang w:val="uk-UA"/>
        </w:rPr>
        <w:t xml:space="preserve">Громадська організація «Слова допомагають» (02000, м. Київ, вул. Дмитра Годзенка 2/4, 3й поверх) запрошує компанії прийняти участь у тендері № </w:t>
      </w:r>
      <w:r w:rsidR="00D863BF" w:rsidRPr="00011D53">
        <w:rPr>
          <w:rFonts w:ascii="Times New Roman" w:hAnsi="Times New Roman"/>
          <w:lang w:val="uk-UA"/>
        </w:rPr>
        <w:t xml:space="preserve">006/2025-Аn </w:t>
      </w:r>
      <w:r w:rsidRPr="00011D53">
        <w:rPr>
          <w:rFonts w:ascii="Times New Roman" w:hAnsi="Times New Roman"/>
          <w:lang w:val="uk-UA"/>
        </w:rPr>
        <w:t xml:space="preserve">та надати свої комерційні пропозиції </w:t>
      </w:r>
      <w:r w:rsidR="0027304A" w:rsidRPr="0027304A">
        <w:rPr>
          <w:rFonts w:ascii="Times New Roman" w:hAnsi="Times New Roman"/>
          <w:lang w:val="uk-UA"/>
        </w:rPr>
        <w:t xml:space="preserve">на послуги з розробки та впровадження системи моніторингу та оцінки ефективності проєкту </w:t>
      </w:r>
      <w:r w:rsidR="00D77474">
        <w:rPr>
          <w:rFonts w:ascii="Times New Roman" w:hAnsi="Times New Roman"/>
          <w:lang w:val="uk-UA"/>
        </w:rPr>
        <w:t>за напрямком</w:t>
      </w:r>
      <w:r w:rsidR="0027304A" w:rsidRPr="0027304A">
        <w:rPr>
          <w:rFonts w:ascii="Times New Roman" w:hAnsi="Times New Roman"/>
          <w:lang w:val="uk-UA"/>
        </w:rPr>
        <w:t xml:space="preserve"> </w:t>
      </w:r>
      <w:r w:rsidRPr="0027304A">
        <w:rPr>
          <w:rFonts w:ascii="Times New Roman" w:hAnsi="Times New Roman"/>
          <w:lang w:val="uk-UA"/>
        </w:rPr>
        <w:t>превенці</w:t>
      </w:r>
      <w:r w:rsidR="00D77474">
        <w:rPr>
          <w:rFonts w:ascii="Times New Roman" w:hAnsi="Times New Roman"/>
          <w:lang w:val="uk-UA"/>
        </w:rPr>
        <w:t>я</w:t>
      </w:r>
      <w:r w:rsidRPr="0027304A">
        <w:rPr>
          <w:rFonts w:ascii="Times New Roman" w:hAnsi="Times New Roman"/>
          <w:lang w:val="uk-UA"/>
        </w:rPr>
        <w:t xml:space="preserve"> суїциду </w:t>
      </w:r>
      <w:r w:rsidR="0027304A" w:rsidRPr="0027304A">
        <w:rPr>
          <w:rFonts w:ascii="Times New Roman" w:hAnsi="Times New Roman"/>
          <w:lang w:val="uk-UA"/>
        </w:rPr>
        <w:t xml:space="preserve">в рамках виконання проєкту </w:t>
      </w:r>
      <w:r w:rsidRPr="00011D53">
        <w:rPr>
          <w:rFonts w:ascii="Times New Roman" w:hAnsi="Times New Roman"/>
          <w:lang w:val="uk-UA"/>
        </w:rPr>
        <w:t>«</w:t>
      </w:r>
      <w:r w:rsidR="002A76E8" w:rsidRPr="00011D53">
        <w:rPr>
          <w:rFonts w:ascii="Times New Roman" w:hAnsi="Times New Roman"/>
          <w:lang w:val="uk-UA"/>
        </w:rPr>
        <w:t>Інституційна співпраця у сфері охорони здоров’я з Україною</w:t>
      </w:r>
      <w:r w:rsidRPr="00011D53">
        <w:rPr>
          <w:rFonts w:ascii="Times New Roman" w:hAnsi="Times New Roman"/>
          <w:lang w:val="uk-UA"/>
        </w:rPr>
        <w:t xml:space="preserve">» </w:t>
      </w:r>
      <w:r w:rsidR="0027304A" w:rsidRPr="0027304A">
        <w:rPr>
          <w:rFonts w:ascii="Times New Roman" w:hAnsi="Times New Roman"/>
          <w:lang w:val="uk-UA"/>
        </w:rPr>
        <w:t>відповідно до суб</w:t>
      </w:r>
      <w:r w:rsidR="00D77474">
        <w:rPr>
          <w:rFonts w:ascii="Times New Roman" w:hAnsi="Times New Roman"/>
          <w:lang w:val="uk-UA"/>
        </w:rPr>
        <w:t>-</w:t>
      </w:r>
      <w:r w:rsidR="0027304A" w:rsidRPr="0027304A">
        <w:rPr>
          <w:rFonts w:ascii="Times New Roman" w:hAnsi="Times New Roman"/>
          <w:lang w:val="uk-UA"/>
        </w:rPr>
        <w:t xml:space="preserve">грантової угоди між </w:t>
      </w:r>
      <w:r w:rsidRPr="00011D53">
        <w:rPr>
          <w:rFonts w:ascii="Times New Roman" w:hAnsi="Times New Roman"/>
          <w:lang w:val="uk-UA"/>
        </w:rPr>
        <w:t>ГО «Слова допомагають» та Університетською клінікою Акерсхус (</w:t>
      </w:r>
      <w:r w:rsidR="002A76E8" w:rsidRPr="00011D53">
        <w:rPr>
          <w:rFonts w:ascii="Times New Roman" w:hAnsi="Times New Roman"/>
          <w:lang w:val="uk-UA"/>
        </w:rPr>
        <w:t>А</w:t>
      </w:r>
      <w:r w:rsidR="001C4D81" w:rsidRPr="00011D53">
        <w:rPr>
          <w:rFonts w:ascii="Times New Roman" w:hAnsi="Times New Roman"/>
          <w:lang w:val="uk-UA"/>
        </w:rPr>
        <w:t>ХУС</w:t>
      </w:r>
      <w:r w:rsidRPr="00011D53">
        <w:rPr>
          <w:rFonts w:ascii="Times New Roman" w:hAnsi="Times New Roman"/>
          <w:lang w:val="uk-UA"/>
        </w:rPr>
        <w:t>).</w:t>
      </w:r>
    </w:p>
    <w:p w14:paraId="1E0555AB" w14:textId="58E334F5" w:rsidR="00123047" w:rsidRPr="00011D53" w:rsidRDefault="0027304A" w:rsidP="00FA12F8">
      <w:pPr>
        <w:pStyle w:val="Default"/>
        <w:spacing w:before="120" w:after="120"/>
        <w:jc w:val="both"/>
        <w:rPr>
          <w:rFonts w:ascii="Times New Roman" w:eastAsia="Times New Roman" w:hAnsi="Times New Roman" w:cs="Times New Roman"/>
          <w:lang w:val="uk-UA"/>
        </w:rPr>
      </w:pPr>
      <w:r w:rsidRPr="0027304A">
        <w:rPr>
          <w:rFonts w:ascii="Times New Roman" w:hAnsi="Times New Roman"/>
          <w:b/>
          <w:bCs/>
          <w:lang w:val="uk-UA"/>
        </w:rPr>
        <w:t xml:space="preserve">Назва тендеру: </w:t>
      </w:r>
      <w:r w:rsidRPr="00011D53">
        <w:rPr>
          <w:rFonts w:ascii="Times New Roman" w:hAnsi="Times New Roman"/>
          <w:b/>
          <w:bCs/>
          <w:lang w:val="uk-UA"/>
        </w:rPr>
        <w:t xml:space="preserve"> «</w:t>
      </w:r>
      <w:r w:rsidRPr="0027304A">
        <w:rPr>
          <w:rFonts w:ascii="Times New Roman" w:hAnsi="Times New Roman"/>
          <w:b/>
          <w:bCs/>
          <w:lang w:val="uk-UA"/>
        </w:rPr>
        <w:t xml:space="preserve">Послуги з розробки та впровадження системи моніторингу та оцінки ефективності проєкту </w:t>
      </w:r>
      <w:r w:rsidR="00550D30">
        <w:rPr>
          <w:rFonts w:ascii="Times New Roman" w:hAnsi="Times New Roman"/>
          <w:b/>
          <w:bCs/>
          <w:lang w:val="uk-UA"/>
        </w:rPr>
        <w:t>за напрямком</w:t>
      </w:r>
      <w:r w:rsidR="00F128F3" w:rsidRPr="0027304A">
        <w:rPr>
          <w:rFonts w:ascii="Times New Roman" w:hAnsi="Times New Roman"/>
          <w:b/>
          <w:bCs/>
          <w:lang w:val="uk-UA"/>
        </w:rPr>
        <w:t xml:space="preserve"> превенція суїциду</w:t>
      </w:r>
      <w:r w:rsidRPr="0027304A">
        <w:rPr>
          <w:rFonts w:ascii="Times New Roman" w:hAnsi="Times New Roman"/>
          <w:b/>
          <w:bCs/>
          <w:lang w:val="uk-UA"/>
        </w:rPr>
        <w:t>».</w:t>
      </w:r>
      <w:r w:rsidRPr="00011D53">
        <w:rPr>
          <w:rFonts w:ascii="Times New Roman" w:hAnsi="Times New Roman"/>
          <w:b/>
          <w:bCs/>
          <w:lang w:val="uk-UA"/>
        </w:rPr>
        <w:tab/>
      </w:r>
      <w:r w:rsidRPr="00011D53">
        <w:rPr>
          <w:rFonts w:ascii="Times New Roman" w:hAnsi="Times New Roman"/>
          <w:b/>
          <w:bCs/>
          <w:lang w:val="uk-UA"/>
        </w:rPr>
        <w:tab/>
      </w:r>
      <w:r w:rsidRPr="00011D53">
        <w:rPr>
          <w:rFonts w:ascii="Times New Roman" w:hAnsi="Times New Roman"/>
          <w:b/>
          <w:bCs/>
          <w:lang w:val="uk-UA"/>
        </w:rPr>
        <w:tab/>
      </w:r>
      <w:r w:rsidRPr="00011D53">
        <w:rPr>
          <w:rFonts w:ascii="Times New Roman" w:hAnsi="Times New Roman"/>
          <w:b/>
          <w:bCs/>
          <w:lang w:val="uk-UA"/>
        </w:rPr>
        <w:tab/>
      </w:r>
    </w:p>
    <w:p w14:paraId="4DB44515" w14:textId="1A321400" w:rsidR="00123047" w:rsidRPr="00011D53" w:rsidRDefault="00000000" w:rsidP="00ED7F58">
      <w:pPr>
        <w:pStyle w:val="A7"/>
        <w:rPr>
          <w:rFonts w:ascii="Times New Roman" w:eastAsia="Times New Roman" w:hAnsi="Times New Roman" w:cs="Times New Roman"/>
          <w:sz w:val="24"/>
          <w:szCs w:val="24"/>
          <w:lang w:val="uk-UA"/>
        </w:rPr>
      </w:pPr>
      <w:r w:rsidRPr="00011D53">
        <w:rPr>
          <w:rFonts w:ascii="Times New Roman" w:hAnsi="Times New Roman"/>
          <w:b/>
          <w:bCs/>
          <w:sz w:val="24"/>
          <w:szCs w:val="24"/>
          <w:lang w:val="uk-UA"/>
        </w:rPr>
        <w:t>Місце проведення:</w:t>
      </w:r>
      <w:r w:rsidRPr="00011D53">
        <w:rPr>
          <w:rFonts w:ascii="Times New Roman" w:hAnsi="Times New Roman"/>
          <w:sz w:val="24"/>
          <w:szCs w:val="24"/>
          <w:lang w:val="uk-UA"/>
        </w:rPr>
        <w:t xml:space="preserve"> м. Київ.</w:t>
      </w:r>
      <w:r w:rsidR="00B85425" w:rsidRPr="00011D53">
        <w:rPr>
          <w:rFonts w:ascii="Times New Roman" w:hAnsi="Times New Roman"/>
          <w:sz w:val="24"/>
          <w:szCs w:val="24"/>
          <w:lang w:val="uk-UA"/>
        </w:rPr>
        <w:t xml:space="preserve"> </w:t>
      </w:r>
    </w:p>
    <w:p w14:paraId="17CB06CE" w14:textId="541BFCDE" w:rsidR="00123047" w:rsidRPr="00011D53" w:rsidRDefault="0027304A" w:rsidP="00ED7F58">
      <w:pPr>
        <w:pStyle w:val="A7"/>
        <w:spacing w:before="120"/>
        <w:rPr>
          <w:rFonts w:ascii="Times New Roman" w:eastAsia="Times New Roman" w:hAnsi="Times New Roman" w:cs="Times New Roman"/>
          <w:sz w:val="24"/>
          <w:szCs w:val="24"/>
          <w:lang w:val="uk-UA"/>
        </w:rPr>
      </w:pPr>
      <w:r w:rsidRPr="0027304A">
        <w:rPr>
          <w:rFonts w:ascii="Times New Roman" w:hAnsi="Times New Roman"/>
          <w:b/>
          <w:bCs/>
          <w:sz w:val="24"/>
          <w:szCs w:val="24"/>
          <w:lang w:val="uk-UA"/>
        </w:rPr>
        <w:t>Очікуваний період реалізації</w:t>
      </w:r>
      <w:r w:rsidRPr="00011D53">
        <w:rPr>
          <w:rFonts w:ascii="Times New Roman" w:hAnsi="Times New Roman"/>
          <w:sz w:val="24"/>
          <w:szCs w:val="24"/>
          <w:lang w:val="uk-UA"/>
        </w:rPr>
        <w:t xml:space="preserve">: </w:t>
      </w:r>
      <w:r w:rsidR="00B219E2" w:rsidRPr="00011D53">
        <w:rPr>
          <w:rFonts w:ascii="Times New Roman" w:hAnsi="Times New Roman"/>
          <w:sz w:val="24"/>
          <w:szCs w:val="24"/>
          <w:lang w:val="uk-UA"/>
        </w:rPr>
        <w:t>квітень</w:t>
      </w:r>
      <w:r w:rsidRPr="00011D53">
        <w:rPr>
          <w:rFonts w:ascii="Times New Roman" w:hAnsi="Times New Roman"/>
          <w:sz w:val="24"/>
          <w:szCs w:val="24"/>
          <w:lang w:val="uk-UA"/>
        </w:rPr>
        <w:t xml:space="preserve"> </w:t>
      </w:r>
      <w:r w:rsidRPr="00F128F3">
        <w:rPr>
          <w:rFonts w:ascii="Times New Roman" w:hAnsi="Times New Roman"/>
          <w:sz w:val="24"/>
          <w:szCs w:val="24"/>
          <w:lang w:val="uk-UA"/>
        </w:rPr>
        <w:t>202</w:t>
      </w:r>
      <w:r w:rsidR="00B219E2" w:rsidRPr="00F128F3">
        <w:rPr>
          <w:rFonts w:ascii="Times New Roman" w:hAnsi="Times New Roman"/>
          <w:sz w:val="24"/>
          <w:szCs w:val="24"/>
          <w:lang w:val="uk-UA"/>
        </w:rPr>
        <w:t>5</w:t>
      </w:r>
      <w:r w:rsidRPr="00F128F3">
        <w:rPr>
          <w:rFonts w:ascii="Times New Roman" w:hAnsi="Times New Roman"/>
          <w:sz w:val="24"/>
          <w:szCs w:val="24"/>
          <w:lang w:val="uk-UA"/>
        </w:rPr>
        <w:t xml:space="preserve"> р. -  </w:t>
      </w:r>
      <w:r w:rsidR="002A76E8" w:rsidRPr="00F128F3">
        <w:rPr>
          <w:rFonts w:ascii="Times New Roman" w:hAnsi="Times New Roman"/>
          <w:sz w:val="24"/>
          <w:szCs w:val="24"/>
          <w:lang w:val="uk-UA"/>
        </w:rPr>
        <w:t>грудень</w:t>
      </w:r>
      <w:r w:rsidRPr="00F128F3">
        <w:rPr>
          <w:rFonts w:ascii="Times New Roman" w:hAnsi="Times New Roman"/>
          <w:sz w:val="24"/>
          <w:szCs w:val="24"/>
          <w:lang w:val="uk-UA"/>
        </w:rPr>
        <w:t xml:space="preserve"> 202</w:t>
      </w:r>
      <w:r w:rsidR="002A76E8" w:rsidRPr="00F128F3">
        <w:rPr>
          <w:rFonts w:ascii="Times New Roman" w:hAnsi="Times New Roman"/>
          <w:sz w:val="24"/>
          <w:szCs w:val="24"/>
          <w:lang w:val="uk-UA"/>
        </w:rPr>
        <w:t>7</w:t>
      </w:r>
      <w:r w:rsidRPr="00F128F3">
        <w:rPr>
          <w:rFonts w:ascii="Times New Roman" w:hAnsi="Times New Roman"/>
          <w:sz w:val="24"/>
          <w:szCs w:val="24"/>
          <w:lang w:val="uk-UA"/>
        </w:rPr>
        <w:t xml:space="preserve"> р.</w:t>
      </w:r>
    </w:p>
    <w:p w14:paraId="501E37CA" w14:textId="77777777" w:rsidR="0027304A" w:rsidRPr="00FA4214" w:rsidRDefault="0027304A" w:rsidP="0027304A">
      <w:pPr>
        <w:spacing w:before="120" w:after="120"/>
        <w:jc w:val="both"/>
        <w:rPr>
          <w:rFonts w:ascii="Times New Roman" w:eastAsia="Times New Roman" w:hAnsi="Times New Roman" w:cs="Times New Roman"/>
          <w:sz w:val="24"/>
          <w:szCs w:val="24"/>
          <w:lang w:val="uk-UA"/>
        </w:rPr>
      </w:pPr>
      <w:r w:rsidRPr="00FA4214">
        <w:rPr>
          <w:rFonts w:ascii="Times New Roman" w:hAnsi="Times New Roman"/>
          <w:b/>
          <w:bCs/>
          <w:sz w:val="24"/>
          <w:szCs w:val="24"/>
          <w:lang w:val="uk-UA"/>
        </w:rPr>
        <w:t xml:space="preserve">Мета тендеру: </w:t>
      </w:r>
      <w:r w:rsidRPr="00FA4214">
        <w:rPr>
          <w:rFonts w:ascii="Times New Roman" w:hAnsi="Times New Roman"/>
          <w:sz w:val="24"/>
          <w:szCs w:val="24"/>
          <w:lang w:val="uk-UA"/>
        </w:rPr>
        <w:t>Розробка та впровадження ефективної системи моніторингу та оцінки (M&amp;E), яка дозволить відстежувати прогрес, ефективність та вплив діяльності проєкту, а також розробляти рекомендації для його вдосконалення.</w:t>
      </w:r>
    </w:p>
    <w:p w14:paraId="16BEE5EE" w14:textId="77777777" w:rsidR="0027304A" w:rsidRPr="00FA4214" w:rsidRDefault="0027304A" w:rsidP="0027304A">
      <w:pPr>
        <w:pStyle w:val="30"/>
        <w:ind w:left="174"/>
        <w:rPr>
          <w:sz w:val="24"/>
          <w:szCs w:val="24"/>
          <w:lang w:val="uk-UA"/>
        </w:rPr>
      </w:pPr>
      <w:r w:rsidRPr="00FA4214">
        <w:rPr>
          <w:rStyle w:val="af"/>
          <w:b/>
          <w:bCs/>
          <w:sz w:val="24"/>
          <w:szCs w:val="24"/>
          <w:lang w:val="uk-UA"/>
        </w:rPr>
        <w:t>Обсяг робіт та обов’язки виконавця</w:t>
      </w:r>
    </w:p>
    <w:p w14:paraId="34879F46" w14:textId="77777777" w:rsidR="0027304A" w:rsidRPr="00FA4214" w:rsidRDefault="0027304A" w:rsidP="0027304A">
      <w:pPr>
        <w:pStyle w:val="ab"/>
        <w:spacing w:before="100" w:beforeAutospacing="1" w:after="100" w:afterAutospacing="1"/>
        <w:ind w:left="0"/>
        <w:rPr>
          <w:rFonts w:ascii="Times New Roman" w:hAnsi="Times New Roman" w:cs="Times New Roman"/>
          <w:sz w:val="24"/>
          <w:szCs w:val="24"/>
          <w:lang w:val="uk-UA"/>
        </w:rPr>
      </w:pPr>
      <w:r w:rsidRPr="00FA4214">
        <w:rPr>
          <w:rFonts w:ascii="Times New Roman" w:hAnsi="Times New Roman" w:cs="Times New Roman"/>
          <w:sz w:val="24"/>
          <w:szCs w:val="24"/>
          <w:lang w:val="uk-UA"/>
        </w:rPr>
        <w:t xml:space="preserve">Виконавець відповідатиме за: </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Розробку методології моніторингу та оцінки</w:t>
      </w:r>
      <w:r w:rsidRPr="00FA4214">
        <w:rPr>
          <w:rFonts w:ascii="Times New Roman" w:hAnsi="Times New Roman" w:cs="Times New Roman"/>
          <w:sz w:val="24"/>
          <w:szCs w:val="24"/>
          <w:lang w:val="uk-UA"/>
        </w:rPr>
        <w:t>, включаючи ключові показники ефективності (KPI).</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Створення уніфікованого плану M&amp;E</w:t>
      </w:r>
      <w:r w:rsidRPr="00FA4214">
        <w:rPr>
          <w:rFonts w:ascii="Times New Roman" w:hAnsi="Times New Roman" w:cs="Times New Roman"/>
          <w:sz w:val="24"/>
          <w:szCs w:val="24"/>
          <w:lang w:val="uk-UA"/>
        </w:rPr>
        <w:t>, що включає інструменти та методи збору даних, а також графіки моніторингу.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Управління процесом моніторингу та оцінки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Розробку показників ефективності</w:t>
      </w:r>
      <w:r w:rsidRPr="00FA4214">
        <w:rPr>
          <w:rFonts w:ascii="Times New Roman" w:hAnsi="Times New Roman" w:cs="Times New Roman"/>
          <w:sz w:val="24"/>
          <w:szCs w:val="24"/>
          <w:lang w:val="uk-UA"/>
        </w:rPr>
        <w:t xml:space="preserve"> для оцінки виконання проєктних заходів.</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Забезпечення збору та аналізу даних,</w:t>
      </w:r>
      <w:r w:rsidRPr="00FA4214">
        <w:rPr>
          <w:rFonts w:ascii="Times New Roman" w:hAnsi="Times New Roman" w:cs="Times New Roman"/>
          <w:sz w:val="24"/>
          <w:szCs w:val="24"/>
          <w:lang w:val="uk-UA"/>
        </w:rPr>
        <w:t xml:space="preserve"> визначення основних індикаторів оцінки ефективності.</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Проведення якісного та кількісного аналізу впливу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Моніторинг реалізації проєктних активностей</w:t>
      </w:r>
      <w:r w:rsidRPr="00FA4214">
        <w:rPr>
          <w:rFonts w:ascii="Times New Roman" w:hAnsi="Times New Roman" w:cs="Times New Roman"/>
          <w:sz w:val="24"/>
          <w:szCs w:val="24"/>
          <w:lang w:val="uk-UA"/>
        </w:rPr>
        <w:t xml:space="preserve"> та контроль за дотриманням єдиних стандартів оцінки.</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Формування звітності, надання висновків і рекомендацій.</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Комунікацію ключових результатів</w:t>
      </w:r>
      <w:r w:rsidRPr="00FA4214">
        <w:rPr>
          <w:rFonts w:ascii="Times New Roman" w:hAnsi="Times New Roman" w:cs="Times New Roman"/>
          <w:sz w:val="24"/>
          <w:szCs w:val="24"/>
          <w:lang w:val="uk-UA"/>
        </w:rPr>
        <w:t xml:space="preserve"> зацікавленим сторонам.</w:t>
      </w:r>
    </w:p>
    <w:p w14:paraId="51F602AA" w14:textId="77777777" w:rsidR="0027304A" w:rsidRPr="00FA4214" w:rsidRDefault="0027304A" w:rsidP="0027304A">
      <w:pPr>
        <w:pStyle w:val="30"/>
        <w:ind w:left="174"/>
        <w:rPr>
          <w:sz w:val="24"/>
          <w:szCs w:val="24"/>
          <w:lang w:val="uk-UA"/>
        </w:rPr>
      </w:pPr>
      <w:r w:rsidRPr="00FA4214">
        <w:rPr>
          <w:rStyle w:val="af"/>
          <w:b/>
          <w:bCs/>
          <w:sz w:val="24"/>
          <w:szCs w:val="24"/>
          <w:lang w:val="uk-UA"/>
        </w:rPr>
        <w:t>Очікувані результати</w:t>
      </w:r>
    </w:p>
    <w:p w14:paraId="65D12379" w14:textId="77777777" w:rsidR="0027304A" w:rsidRPr="00FA4214" w:rsidRDefault="0027304A" w:rsidP="0027304A">
      <w:pPr>
        <w:spacing w:before="100" w:beforeAutospacing="1" w:after="100" w:afterAutospacing="1"/>
        <w:rPr>
          <w:rFonts w:ascii="Times New Roman" w:hAnsi="Times New Roman" w:cs="Times New Roman"/>
          <w:sz w:val="24"/>
          <w:szCs w:val="24"/>
          <w:lang w:val="uk-UA"/>
        </w:rPr>
      </w:pPr>
      <w:r w:rsidRPr="00FA4214">
        <w:rPr>
          <w:rFonts w:ascii="Segoe UI Symbol" w:eastAsia="Arial Unicode MS" w:hAnsi="Segoe UI Symbol" w:cs="Segoe UI Symbol"/>
          <w:sz w:val="24"/>
          <w:szCs w:val="24"/>
          <w:lang w:val="uk-UA"/>
        </w:rPr>
        <w:t>✔</w:t>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Визначені чіткі критерії оцінки ефективності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Створена база даних показників та результатів моніторингу.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Підготовлений аналітичний звіт про вплив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Надані практичні рекомендації щодо покращення проєктних активностей.</w:t>
      </w:r>
    </w:p>
    <w:p w14:paraId="234AD27E" w14:textId="77777777" w:rsidR="0027304A"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highlight w:val="yellow"/>
          <w:bdr w:val="none" w:sz="0" w:space="0" w:color="auto"/>
          <w:lang w:val="uk-UA"/>
        </w:rPr>
      </w:pPr>
    </w:p>
    <w:p w14:paraId="3F402658" w14:textId="77777777" w:rsidR="00F12346" w:rsidRPr="001C4D81" w:rsidRDefault="00F12346" w:rsidP="002730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highlight w:val="yellow"/>
          <w:bdr w:val="none" w:sz="0" w:space="0" w:color="auto"/>
        </w:rPr>
      </w:pPr>
    </w:p>
    <w:p w14:paraId="0879F715" w14:textId="77777777" w:rsidR="0027304A" w:rsidRPr="002853A6"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2"/>
        <w:rPr>
          <w:rFonts w:ascii="Times New Roman" w:hAnsi="Times New Roman" w:cs="Times New Roman"/>
          <w:b/>
          <w:bCs/>
          <w:sz w:val="24"/>
          <w:szCs w:val="24"/>
          <w:lang w:val="uk-UA"/>
        </w:rPr>
      </w:pPr>
      <w:r w:rsidRPr="002853A6">
        <w:rPr>
          <w:rFonts w:ascii="Times New Roman" w:hAnsi="Times New Roman" w:cs="Times New Roman"/>
          <w:b/>
          <w:bCs/>
          <w:sz w:val="24"/>
          <w:szCs w:val="24"/>
          <w:lang w:val="uk-UA"/>
        </w:rPr>
        <w:lastRenderedPageBreak/>
        <w:t>Етапи надання послуг</w:t>
      </w:r>
    </w:p>
    <w:p w14:paraId="4A0882CC" w14:textId="77777777" w:rsidR="0027304A" w:rsidRPr="002853A6"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3"/>
        <w:rPr>
          <w:rFonts w:ascii="Times New Roman" w:hAnsi="Times New Roman" w:cs="Times New Roman"/>
          <w:sz w:val="24"/>
          <w:szCs w:val="24"/>
          <w:lang w:val="uk-UA"/>
        </w:rPr>
      </w:pPr>
      <w:r w:rsidRPr="002853A6">
        <w:rPr>
          <w:rFonts w:ascii="Segoe UI Emoji" w:hAnsi="Segoe UI Emoji" w:cs="Segoe UI Emoji"/>
          <w:sz w:val="24"/>
          <w:szCs w:val="24"/>
          <w:lang w:val="uk-UA"/>
        </w:rPr>
        <w:t>🔹</w:t>
      </w:r>
      <w:r w:rsidRPr="002853A6">
        <w:rPr>
          <w:rFonts w:ascii="Times New Roman" w:hAnsi="Times New Roman" w:cs="Times New Roman"/>
          <w:sz w:val="24"/>
          <w:szCs w:val="24"/>
          <w:lang w:val="uk-UA"/>
        </w:rPr>
        <w:t xml:space="preserve"> </w:t>
      </w:r>
      <w:r w:rsidRPr="002853A6">
        <w:rPr>
          <w:rFonts w:ascii="Times New Roman" w:hAnsi="Times New Roman" w:cs="Times New Roman"/>
          <w:b/>
          <w:bCs/>
          <w:sz w:val="24"/>
          <w:szCs w:val="24"/>
          <w:lang w:val="uk-UA"/>
        </w:rPr>
        <w:t>Квітень – Грудень 2025</w:t>
      </w:r>
    </w:p>
    <w:p w14:paraId="438E9F5B" w14:textId="77777777" w:rsidR="0027304A" w:rsidRPr="002853A6" w:rsidRDefault="0027304A"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бази, розробка методології та KPI.</w:t>
      </w:r>
    </w:p>
    <w:p w14:paraId="51843854" w14:textId="77777777" w:rsidR="0027304A" w:rsidRPr="002853A6" w:rsidRDefault="0027304A"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Визначення та затвердження кількісних та якісних індикаторів, показники досягнень проєкту, узгодження.</w:t>
      </w:r>
    </w:p>
    <w:p w14:paraId="5871D94A" w14:textId="77777777" w:rsidR="0027304A" w:rsidRPr="002853A6" w:rsidRDefault="0027304A"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Підготовка інструментів збору даних (розробка інструментів - анкети, інтерв’ю, фокус-групи).</w:t>
      </w:r>
    </w:p>
    <w:p w14:paraId="22A9BF81" w14:textId="77777777" w:rsidR="0027304A" w:rsidRDefault="0027304A"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Початковий збір даних та аналіз базових показників.</w:t>
      </w:r>
    </w:p>
    <w:p w14:paraId="0BD6C306" w14:textId="77777777" w:rsidR="00FF6C8B" w:rsidRPr="002853A6" w:rsidRDefault="00FF6C8B"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Основний етап збору та аналізу інформації (періодичний моніторинг).</w:t>
      </w:r>
    </w:p>
    <w:p w14:paraId="49047CCB" w14:textId="578D3F0E" w:rsidR="00FF6C8B" w:rsidRPr="002853A6" w:rsidRDefault="00FF6C8B"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 xml:space="preserve">Оцінка ефективності заходів </w:t>
      </w:r>
      <w:r w:rsidR="00A17CEC">
        <w:rPr>
          <w:rFonts w:ascii="Times New Roman" w:hAnsi="Times New Roman" w:cs="Times New Roman"/>
          <w:sz w:val="24"/>
          <w:szCs w:val="24"/>
          <w:lang w:val="uk-UA"/>
        </w:rPr>
        <w:t xml:space="preserve">програми </w:t>
      </w:r>
      <w:r>
        <w:rPr>
          <w:rFonts w:ascii="Times New Roman" w:hAnsi="Times New Roman" w:cs="Times New Roman"/>
          <w:sz w:val="24"/>
          <w:szCs w:val="24"/>
          <w:lang w:val="uk-UA"/>
        </w:rPr>
        <w:t>з превенції суїциду</w:t>
      </w:r>
      <w:r w:rsidRPr="002853A6">
        <w:rPr>
          <w:rFonts w:ascii="Times New Roman" w:hAnsi="Times New Roman" w:cs="Times New Roman"/>
          <w:sz w:val="24"/>
          <w:szCs w:val="24"/>
          <w:lang w:val="uk-UA"/>
        </w:rPr>
        <w:t>.</w:t>
      </w:r>
    </w:p>
    <w:p w14:paraId="4C3459C0" w14:textId="77777777" w:rsidR="00FF6C8B" w:rsidRPr="002853A6" w:rsidRDefault="00FF6C8B"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проміжних звітів (раз на 6 місяців).</w:t>
      </w:r>
    </w:p>
    <w:p w14:paraId="545CEC01" w14:textId="0F640B12" w:rsidR="00FF6C8B" w:rsidRPr="002853A6" w:rsidRDefault="00FF6C8B" w:rsidP="00FF6C8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Кінцевий річний звіт</w:t>
      </w:r>
    </w:p>
    <w:p w14:paraId="6524869C" w14:textId="77777777" w:rsidR="0027304A" w:rsidRPr="002853A6"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3"/>
        <w:rPr>
          <w:rFonts w:ascii="Times New Roman" w:hAnsi="Times New Roman" w:cs="Times New Roman"/>
          <w:sz w:val="24"/>
          <w:szCs w:val="24"/>
          <w:lang w:val="uk-UA"/>
        </w:rPr>
      </w:pPr>
      <w:r w:rsidRPr="002853A6">
        <w:rPr>
          <w:rFonts w:ascii="Segoe UI Emoji" w:hAnsi="Segoe UI Emoji" w:cs="Segoe UI Emoji"/>
          <w:sz w:val="24"/>
          <w:szCs w:val="24"/>
          <w:lang w:val="uk-UA"/>
        </w:rPr>
        <w:t>🔹</w:t>
      </w:r>
      <w:r w:rsidRPr="002853A6">
        <w:rPr>
          <w:rFonts w:ascii="Times New Roman" w:hAnsi="Times New Roman" w:cs="Times New Roman"/>
          <w:sz w:val="24"/>
          <w:szCs w:val="24"/>
          <w:lang w:val="uk-UA"/>
        </w:rPr>
        <w:t xml:space="preserve"> </w:t>
      </w:r>
      <w:r w:rsidRPr="002853A6">
        <w:rPr>
          <w:rFonts w:ascii="Times New Roman" w:hAnsi="Times New Roman" w:cs="Times New Roman"/>
          <w:b/>
          <w:bCs/>
          <w:sz w:val="24"/>
          <w:szCs w:val="24"/>
          <w:lang w:val="uk-UA"/>
        </w:rPr>
        <w:t>Січень – Грудень 2026</w:t>
      </w:r>
    </w:p>
    <w:p w14:paraId="454D0B34" w14:textId="77777777" w:rsidR="0027304A" w:rsidRPr="002853A6" w:rsidRDefault="0027304A" w:rsidP="00FF6C8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Основний етап збору та аналізу інформації (періодичний моніторинг).</w:t>
      </w:r>
    </w:p>
    <w:p w14:paraId="37B39F62" w14:textId="50EBA1EB" w:rsidR="0027304A" w:rsidRPr="002853A6" w:rsidRDefault="00A17CEC" w:rsidP="00FF6C8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A17CEC">
        <w:rPr>
          <w:rFonts w:ascii="Times New Roman" w:hAnsi="Times New Roman" w:cs="Times New Roman"/>
          <w:sz w:val="24"/>
          <w:szCs w:val="24"/>
          <w:lang w:val="uk-UA"/>
        </w:rPr>
        <w:t>Оцінка ефективності заходів програми з превенції суїциду</w:t>
      </w:r>
      <w:r w:rsidR="0027304A" w:rsidRPr="002853A6">
        <w:rPr>
          <w:rFonts w:ascii="Times New Roman" w:hAnsi="Times New Roman" w:cs="Times New Roman"/>
          <w:sz w:val="24"/>
          <w:szCs w:val="24"/>
          <w:lang w:val="uk-UA"/>
        </w:rPr>
        <w:t>.</w:t>
      </w:r>
    </w:p>
    <w:p w14:paraId="00F6561C" w14:textId="77777777" w:rsidR="0027304A" w:rsidRPr="002853A6" w:rsidRDefault="0027304A" w:rsidP="00FF6C8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проміжних звітів (раз на 6 місяців).</w:t>
      </w:r>
    </w:p>
    <w:p w14:paraId="05522C0B" w14:textId="77777777" w:rsidR="0027304A" w:rsidRPr="002853A6" w:rsidRDefault="0027304A" w:rsidP="00FF6C8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Кінцевий річний звіт</w:t>
      </w:r>
    </w:p>
    <w:p w14:paraId="3C705A7E" w14:textId="77777777" w:rsidR="0027304A" w:rsidRPr="002853A6"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3"/>
        <w:rPr>
          <w:rFonts w:ascii="Times New Roman" w:hAnsi="Times New Roman" w:cs="Times New Roman"/>
          <w:sz w:val="24"/>
          <w:szCs w:val="24"/>
          <w:lang w:val="uk-UA"/>
        </w:rPr>
      </w:pPr>
      <w:r w:rsidRPr="002853A6">
        <w:rPr>
          <w:rFonts w:ascii="Segoe UI Emoji" w:hAnsi="Segoe UI Emoji" w:cs="Segoe UI Emoji"/>
          <w:sz w:val="24"/>
          <w:szCs w:val="24"/>
          <w:lang w:val="uk-UA"/>
        </w:rPr>
        <w:t>🔹</w:t>
      </w:r>
      <w:r w:rsidRPr="002853A6">
        <w:rPr>
          <w:rFonts w:ascii="Times New Roman" w:hAnsi="Times New Roman" w:cs="Times New Roman"/>
          <w:sz w:val="24"/>
          <w:szCs w:val="24"/>
          <w:lang w:val="uk-UA"/>
        </w:rPr>
        <w:t xml:space="preserve"> </w:t>
      </w:r>
      <w:r w:rsidRPr="002853A6">
        <w:rPr>
          <w:rFonts w:ascii="Times New Roman" w:hAnsi="Times New Roman" w:cs="Times New Roman"/>
          <w:b/>
          <w:bCs/>
          <w:sz w:val="24"/>
          <w:szCs w:val="24"/>
          <w:lang w:val="uk-UA"/>
        </w:rPr>
        <w:t>Січень – Грудень 2027</w:t>
      </w:r>
    </w:p>
    <w:p w14:paraId="662D8D44" w14:textId="77777777" w:rsidR="00FF6C8B" w:rsidRPr="002853A6" w:rsidRDefault="00FF6C8B" w:rsidP="00FF6C8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Основний етап збору та аналізу інформації (періодичний моніторинг).</w:t>
      </w:r>
    </w:p>
    <w:p w14:paraId="7C915AFE" w14:textId="6DF6393C" w:rsidR="00FF6C8B" w:rsidRPr="002853A6" w:rsidRDefault="00A17CEC" w:rsidP="00FF6C8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A17CEC">
        <w:rPr>
          <w:rFonts w:ascii="Times New Roman" w:hAnsi="Times New Roman" w:cs="Times New Roman"/>
          <w:sz w:val="24"/>
          <w:szCs w:val="24"/>
          <w:lang w:val="uk-UA"/>
        </w:rPr>
        <w:t>Оцінка ефективності заходів програми з превенції суїциду</w:t>
      </w:r>
      <w:r w:rsidR="00FF6C8B" w:rsidRPr="002853A6">
        <w:rPr>
          <w:rFonts w:ascii="Times New Roman" w:hAnsi="Times New Roman" w:cs="Times New Roman"/>
          <w:sz w:val="24"/>
          <w:szCs w:val="24"/>
          <w:lang w:val="uk-UA"/>
        </w:rPr>
        <w:t>.</w:t>
      </w:r>
    </w:p>
    <w:p w14:paraId="6F5CB4B0" w14:textId="77777777" w:rsidR="00FF6C8B" w:rsidRPr="002853A6" w:rsidRDefault="00FF6C8B" w:rsidP="00FF6C8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проміжних звітів (раз на 6 місяців).</w:t>
      </w:r>
    </w:p>
    <w:p w14:paraId="3D4C7776" w14:textId="77777777" w:rsidR="0027304A" w:rsidRPr="002853A6" w:rsidRDefault="0027304A" w:rsidP="00FF6C8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Фіналізація аналізу даних, узагальнення висновків.</w:t>
      </w:r>
    </w:p>
    <w:p w14:paraId="398FC2BC" w14:textId="77777777" w:rsidR="0027304A" w:rsidRPr="002853A6" w:rsidRDefault="0027304A" w:rsidP="00FF6C8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Підготовка підсумкового звіту з оцінкою ефективності проєкту.</w:t>
      </w:r>
    </w:p>
    <w:p w14:paraId="5B2E6A1B" w14:textId="77777777" w:rsidR="0027304A" w:rsidRPr="002853A6" w:rsidRDefault="0027304A" w:rsidP="00FF6C8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Розробка рекомендацій щодо вдосконалення системи моніторингу.</w:t>
      </w:r>
    </w:p>
    <w:p w14:paraId="1EA97669" w14:textId="77777777" w:rsidR="0027304A" w:rsidRPr="002853A6" w:rsidRDefault="0027304A" w:rsidP="00FF6C8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Кінцевий проектний звіт</w:t>
      </w:r>
    </w:p>
    <w:p w14:paraId="6630637F" w14:textId="77777777" w:rsidR="0027304A" w:rsidRPr="002853A6" w:rsidRDefault="0027304A" w:rsidP="00FF6C8B">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uk-UA"/>
        </w:rPr>
      </w:pPr>
      <w:r w:rsidRPr="002853A6">
        <w:rPr>
          <w:rFonts w:ascii="Times New Roman" w:hAnsi="Times New Roman" w:cs="Times New Roman"/>
          <w:sz w:val="24"/>
          <w:szCs w:val="24"/>
          <w:lang w:val="uk-UA"/>
        </w:rPr>
        <w:t>Завершальна комунікація результатів із зацікавленими сторонами.</w:t>
      </w:r>
    </w:p>
    <w:p w14:paraId="6965F8AB" w14:textId="77777777" w:rsidR="0027304A" w:rsidRPr="00FA4214" w:rsidRDefault="0027304A" w:rsidP="00024417">
      <w:pPr>
        <w:pStyle w:val="30"/>
        <w:rPr>
          <w:sz w:val="24"/>
          <w:szCs w:val="24"/>
          <w:lang w:val="uk-UA"/>
        </w:rPr>
      </w:pPr>
      <w:r w:rsidRPr="00FA4214">
        <w:rPr>
          <w:rStyle w:val="af"/>
          <w:b/>
          <w:bCs/>
          <w:sz w:val="24"/>
          <w:szCs w:val="24"/>
          <w:lang w:val="uk-UA"/>
        </w:rPr>
        <w:t>Періодичність звітності та умови оплати</w:t>
      </w:r>
    </w:p>
    <w:p w14:paraId="7785E568" w14:textId="77777777" w:rsidR="00024417" w:rsidRDefault="0027304A" w:rsidP="00024417">
      <w:pPr>
        <w:spacing w:after="0"/>
        <w:jc w:val="both"/>
        <w:rPr>
          <w:rFonts w:ascii="Times New Roman" w:hAnsi="Times New Roman" w:cs="Times New Roman"/>
          <w:sz w:val="24"/>
          <w:szCs w:val="24"/>
          <w:lang w:val="uk-UA"/>
        </w:rPr>
      </w:pPr>
      <w:r w:rsidRPr="00FA4214">
        <w:rPr>
          <w:rFonts w:ascii="Segoe UI Emoji" w:hAnsi="Segoe UI Emoji" w:cs="Segoe UI Emoji"/>
          <w:sz w:val="24"/>
          <w:szCs w:val="24"/>
          <w:lang w:val="uk-UA"/>
        </w:rPr>
        <w:t>📊</w:t>
      </w:r>
      <w:r w:rsidRPr="00FA4214">
        <w:rPr>
          <w:rFonts w:ascii="Times New Roman" w:hAnsi="Times New Roman" w:cs="Times New Roman"/>
          <w:sz w:val="24"/>
          <w:szCs w:val="24"/>
          <w:lang w:val="uk-UA"/>
        </w:rPr>
        <w:t xml:space="preserve"> Звіти готуються </w:t>
      </w:r>
      <w:r w:rsidRPr="00FA4214">
        <w:rPr>
          <w:rStyle w:val="af"/>
          <w:rFonts w:ascii="Times New Roman" w:hAnsi="Times New Roman" w:cs="Times New Roman"/>
          <w:sz w:val="24"/>
          <w:szCs w:val="24"/>
          <w:lang w:val="uk-UA"/>
        </w:rPr>
        <w:t>раз на півроку</w:t>
      </w:r>
      <w:r w:rsidRPr="00FA4214">
        <w:rPr>
          <w:rFonts w:ascii="Times New Roman" w:hAnsi="Times New Roman" w:cs="Times New Roman"/>
          <w:sz w:val="24"/>
          <w:szCs w:val="24"/>
          <w:lang w:val="uk-UA"/>
        </w:rPr>
        <w:t>, включаючи аналіз виконання показників, ефективності заходів та рекомендації щодо вдосконалення.</w:t>
      </w:r>
      <w:r w:rsidR="00024417">
        <w:rPr>
          <w:rFonts w:ascii="Times New Roman" w:hAnsi="Times New Roman" w:cs="Times New Roman"/>
          <w:sz w:val="24"/>
          <w:szCs w:val="24"/>
          <w:lang w:val="uk-UA"/>
        </w:rPr>
        <w:t xml:space="preserve"> </w:t>
      </w:r>
    </w:p>
    <w:p w14:paraId="0801A9CB" w14:textId="27396D25" w:rsidR="0027304A" w:rsidRPr="00024417" w:rsidRDefault="0027304A" w:rsidP="00024417">
      <w:pPr>
        <w:spacing w:after="120"/>
        <w:jc w:val="both"/>
        <w:rPr>
          <w:rFonts w:ascii="Times New Roman" w:hAnsi="Times New Roman" w:cs="Times New Roman"/>
          <w:b/>
          <w:bCs/>
          <w:sz w:val="24"/>
          <w:szCs w:val="24"/>
          <w:lang w:val="uk-UA"/>
        </w:rPr>
      </w:pPr>
      <w:r w:rsidRPr="00FA4214">
        <w:rPr>
          <w:rFonts w:ascii="Segoe UI Emoji" w:hAnsi="Segoe UI Emoji" w:cs="Segoe UI Emoji"/>
          <w:sz w:val="24"/>
          <w:szCs w:val="24"/>
          <w:lang w:val="uk-UA"/>
        </w:rPr>
        <w:t>💰</w:t>
      </w:r>
      <w:r w:rsidRPr="00FA4214">
        <w:rPr>
          <w:rFonts w:ascii="Times New Roman" w:hAnsi="Times New Roman" w:cs="Times New Roman"/>
          <w:sz w:val="24"/>
          <w:szCs w:val="24"/>
          <w:lang w:val="uk-UA"/>
        </w:rPr>
        <w:t xml:space="preserve"> Оплата здійснюється </w:t>
      </w:r>
      <w:r w:rsidRPr="00FA4214">
        <w:rPr>
          <w:rStyle w:val="af"/>
          <w:rFonts w:ascii="Times New Roman" w:hAnsi="Times New Roman" w:cs="Times New Roman"/>
          <w:sz w:val="24"/>
          <w:szCs w:val="24"/>
          <w:lang w:val="uk-UA"/>
        </w:rPr>
        <w:t>після подання та затвердження кожного піврічного звіту.</w:t>
      </w:r>
      <w:r w:rsidR="00024417" w:rsidRPr="00024417">
        <w:t xml:space="preserve"> </w:t>
      </w:r>
      <w:r w:rsidR="00024417" w:rsidRPr="00024417">
        <w:rPr>
          <w:rStyle w:val="af"/>
          <w:rFonts w:ascii="Times New Roman" w:hAnsi="Times New Roman" w:cs="Times New Roman"/>
          <w:b w:val="0"/>
          <w:bCs w:val="0"/>
          <w:sz w:val="24"/>
          <w:szCs w:val="24"/>
          <w:lang w:val="uk-UA"/>
        </w:rPr>
        <w:t xml:space="preserve">На першому етапі передбачена передоплата у розмірі </w:t>
      </w:r>
      <w:r w:rsidR="000D65ED">
        <w:rPr>
          <w:rStyle w:val="af"/>
          <w:rFonts w:ascii="Times New Roman" w:hAnsi="Times New Roman" w:cs="Times New Roman"/>
          <w:b w:val="0"/>
          <w:bCs w:val="0"/>
          <w:sz w:val="24"/>
          <w:szCs w:val="24"/>
          <w:lang w:val="uk-UA"/>
        </w:rPr>
        <w:t>20-</w:t>
      </w:r>
      <w:r w:rsidR="00024417" w:rsidRPr="00024417">
        <w:rPr>
          <w:rStyle w:val="af"/>
          <w:rFonts w:ascii="Times New Roman" w:hAnsi="Times New Roman" w:cs="Times New Roman"/>
          <w:b w:val="0"/>
          <w:bCs w:val="0"/>
          <w:sz w:val="24"/>
          <w:szCs w:val="24"/>
          <w:lang w:val="uk-UA"/>
        </w:rPr>
        <w:t>30%.</w:t>
      </w:r>
    </w:p>
    <w:p w14:paraId="42DB72EA" w14:textId="77777777" w:rsidR="0027304A" w:rsidRPr="00FA4214" w:rsidRDefault="0027304A" w:rsidP="004A56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outlineLvl w:val="2"/>
        <w:rPr>
          <w:rFonts w:ascii="Times New Roman" w:eastAsia="Times New Roman" w:hAnsi="Times New Roman" w:cs="Times New Roman"/>
          <w:b/>
          <w:bCs/>
          <w:color w:val="auto"/>
          <w:sz w:val="27"/>
          <w:szCs w:val="27"/>
          <w:bdr w:val="none" w:sz="0" w:space="0" w:color="auto"/>
          <w:lang w:val="uk-UA"/>
        </w:rPr>
      </w:pPr>
      <w:r w:rsidRPr="00FA4214">
        <w:rPr>
          <w:rFonts w:ascii="Times New Roman" w:eastAsia="Times New Roman" w:hAnsi="Times New Roman" w:cs="Times New Roman"/>
          <w:b/>
          <w:bCs/>
          <w:color w:val="auto"/>
          <w:sz w:val="27"/>
          <w:szCs w:val="27"/>
          <w:bdr w:val="none" w:sz="0" w:space="0" w:color="auto"/>
          <w:lang w:val="uk-UA"/>
        </w:rPr>
        <w:t>Вимоги до виконавця</w:t>
      </w:r>
    </w:p>
    <w:p w14:paraId="77D44E40" w14:textId="77777777" w:rsidR="0027304A" w:rsidRPr="00FA4214" w:rsidRDefault="0027304A" w:rsidP="004A56A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val="uk-UA"/>
        </w:rPr>
      </w:pP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Досвід у сфері моніторингу та оцінки соціальних проєктів не менше </w:t>
      </w:r>
      <w:r w:rsidRPr="00FA4214">
        <w:rPr>
          <w:rFonts w:ascii="Times New Roman" w:eastAsia="Times New Roman" w:hAnsi="Times New Roman" w:cs="Times New Roman"/>
          <w:b/>
          <w:bCs/>
          <w:color w:val="auto"/>
          <w:sz w:val="24"/>
          <w:szCs w:val="24"/>
          <w:bdr w:val="none" w:sz="0" w:space="0" w:color="auto"/>
          <w:lang w:val="uk-UA"/>
        </w:rPr>
        <w:t>1 року.</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Наявність команди кваліфікованих фахівців із відповідною освітою та досвідом.</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Глибокі знання сучасних методик моніторингу та оцінки.</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Вміння працювати з великими обсягами даних та аналітичними інструментами.</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Досвід співпраці з громадськими організаціями чи міжнародними донорами буде перевагою.</w:t>
      </w:r>
    </w:p>
    <w:p w14:paraId="26CAE5E3" w14:textId="77777777" w:rsidR="0027304A" w:rsidRPr="00FA4214" w:rsidRDefault="0027304A" w:rsidP="004A56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7"/>
          <w:szCs w:val="27"/>
          <w:bdr w:val="none" w:sz="0" w:space="0" w:color="auto"/>
          <w:lang w:val="uk-UA"/>
        </w:rPr>
      </w:pPr>
      <w:r w:rsidRPr="00FA4214">
        <w:rPr>
          <w:rFonts w:ascii="Times New Roman" w:eastAsia="Times New Roman" w:hAnsi="Times New Roman" w:cs="Times New Roman"/>
          <w:b/>
          <w:bCs/>
          <w:color w:val="auto"/>
          <w:sz w:val="27"/>
          <w:szCs w:val="27"/>
          <w:bdr w:val="none" w:sz="0" w:space="0" w:color="auto"/>
          <w:lang w:val="uk-UA"/>
        </w:rPr>
        <w:t>Процедура подання заявок</w:t>
      </w:r>
    </w:p>
    <w:p w14:paraId="50E1FA06" w14:textId="77777777" w:rsidR="0027304A" w:rsidRPr="00FA4214"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FA4214">
        <w:rPr>
          <w:rFonts w:ascii="Times New Roman" w:eastAsia="Times New Roman" w:hAnsi="Times New Roman" w:cs="Times New Roman"/>
          <w:color w:val="auto"/>
          <w:sz w:val="24"/>
          <w:szCs w:val="24"/>
          <w:bdr w:val="none" w:sz="0" w:space="0" w:color="auto"/>
          <w:lang w:val="uk-UA"/>
        </w:rPr>
        <w:t xml:space="preserve">Будь-які запити щодо тендеру надсилайте на електронну адресу </w:t>
      </w:r>
      <w:r w:rsidRPr="00FA4214">
        <w:rPr>
          <w:rFonts w:ascii="Times New Roman" w:eastAsia="Times New Roman" w:hAnsi="Times New Roman" w:cs="Times New Roman"/>
          <w:b/>
          <w:bCs/>
          <w:color w:val="auto"/>
          <w:sz w:val="24"/>
          <w:szCs w:val="24"/>
          <w:bdr w:val="none" w:sz="0" w:space="0" w:color="auto"/>
          <w:lang w:val="uk-UA"/>
        </w:rPr>
        <w:t>kmarehab.org@gmail.com</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до 14 квітня 2025 р. (включно).</w:t>
      </w:r>
    </w:p>
    <w:p w14:paraId="084199BD" w14:textId="77777777" w:rsidR="0027304A" w:rsidRPr="00FA4214"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Кінцевий термін подачі комерційних пропозицій:</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Emoji" w:eastAsia="Times New Roman" w:hAnsi="Segoe UI Emoji" w:cs="Segoe UI Emoji"/>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Дата:</w:t>
      </w:r>
      <w:r w:rsidRPr="00FA4214">
        <w:rPr>
          <w:rFonts w:ascii="Times New Roman" w:eastAsia="Times New Roman" w:hAnsi="Times New Roman" w:cs="Times New Roman"/>
          <w:color w:val="auto"/>
          <w:sz w:val="24"/>
          <w:szCs w:val="24"/>
          <w:bdr w:val="none" w:sz="0" w:space="0" w:color="auto"/>
          <w:lang w:val="uk-UA"/>
        </w:rPr>
        <w:t xml:space="preserve"> 15 квітня 2025 р.</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Emoji" w:eastAsia="Times New Roman" w:hAnsi="Segoe UI Emoji" w:cs="Segoe UI Emoji"/>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Час:</w:t>
      </w:r>
      <w:r w:rsidRPr="00FA4214">
        <w:rPr>
          <w:rFonts w:ascii="Times New Roman" w:eastAsia="Times New Roman" w:hAnsi="Times New Roman" w:cs="Times New Roman"/>
          <w:color w:val="auto"/>
          <w:sz w:val="24"/>
          <w:szCs w:val="24"/>
          <w:bdr w:val="none" w:sz="0" w:space="0" w:color="auto"/>
          <w:lang w:val="uk-UA"/>
        </w:rPr>
        <w:t xml:space="preserve"> 16:00 (за київським часом).</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Emoji" w:eastAsia="Times New Roman" w:hAnsi="Segoe UI Emoji" w:cs="Segoe UI Emoji"/>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Форма подачі:</w:t>
      </w:r>
      <w:r w:rsidRPr="00FA4214">
        <w:rPr>
          <w:rFonts w:ascii="Times New Roman" w:eastAsia="Times New Roman" w:hAnsi="Times New Roman" w:cs="Times New Roman"/>
          <w:color w:val="auto"/>
          <w:sz w:val="24"/>
          <w:szCs w:val="24"/>
          <w:bdr w:val="none" w:sz="0" w:space="0" w:color="auto"/>
          <w:lang w:val="uk-UA"/>
        </w:rPr>
        <w:t xml:space="preserve"> Закритий конверт поштою або кур’єром на адресу:</w:t>
      </w:r>
      <w:r w:rsidRPr="00FA4214">
        <w:rPr>
          <w:rFonts w:ascii="Times New Roman" w:eastAsia="Times New Roman" w:hAnsi="Times New Roman" w:cs="Times New Roman"/>
          <w:color w:val="auto"/>
          <w:sz w:val="24"/>
          <w:szCs w:val="24"/>
          <w:bdr w:val="none" w:sz="0" w:space="0" w:color="auto"/>
          <w:lang w:val="uk-UA"/>
        </w:rPr>
        <w:br/>
        <w:t xml:space="preserve">ГО </w:t>
      </w:r>
      <w:r w:rsidRPr="00FA4214">
        <w:rPr>
          <w:rFonts w:ascii="Times New Roman" w:eastAsia="Times New Roman" w:hAnsi="Times New Roman" w:cs="Times New Roman"/>
          <w:b/>
          <w:bCs/>
          <w:color w:val="auto"/>
          <w:sz w:val="24"/>
          <w:szCs w:val="24"/>
          <w:bdr w:val="none" w:sz="0" w:space="0" w:color="auto"/>
          <w:lang w:val="uk-UA"/>
        </w:rPr>
        <w:t>«Слова допомагають»</w:t>
      </w:r>
      <w:r w:rsidRPr="00FA4214">
        <w:rPr>
          <w:rFonts w:ascii="Times New Roman" w:eastAsia="Times New Roman" w:hAnsi="Times New Roman" w:cs="Times New Roman"/>
          <w:color w:val="auto"/>
          <w:sz w:val="24"/>
          <w:szCs w:val="24"/>
          <w:bdr w:val="none" w:sz="0" w:space="0" w:color="auto"/>
          <w:lang w:val="uk-UA"/>
        </w:rPr>
        <w:t xml:space="preserve"> (01042, м. Київ, вул. Дмитра Годзенка, буд. 2/4, 3-й поверх).</w:t>
      </w:r>
    </w:p>
    <w:p w14:paraId="44B3D8D3" w14:textId="77777777" w:rsidR="00123047" w:rsidRPr="00011D53" w:rsidRDefault="00000000" w:rsidP="00783FD3">
      <w:pPr>
        <w:jc w:val="center"/>
        <w:rPr>
          <w:rFonts w:ascii="Times New Roman" w:eastAsia="Times New Roman" w:hAnsi="Times New Roman" w:cs="Times New Roman"/>
          <w:sz w:val="28"/>
          <w:szCs w:val="28"/>
          <w:lang w:val="uk-UA"/>
        </w:rPr>
      </w:pPr>
      <w:r w:rsidRPr="00011D53">
        <w:rPr>
          <w:rFonts w:ascii="Times New Roman" w:hAnsi="Times New Roman"/>
          <w:b/>
          <w:bCs/>
          <w:sz w:val="28"/>
          <w:szCs w:val="28"/>
          <w:lang w:val="uk-UA"/>
        </w:rPr>
        <w:lastRenderedPageBreak/>
        <w:t>Тендерна форма</w:t>
      </w:r>
    </w:p>
    <w:p w14:paraId="4291E34E" w14:textId="77777777" w:rsidR="00123047" w:rsidRPr="00011D53" w:rsidRDefault="00000000" w:rsidP="0027304A">
      <w:pPr>
        <w:pStyle w:val="a9"/>
        <w:jc w:val="both"/>
        <w:rPr>
          <w:rFonts w:ascii="Times New Roman" w:eastAsia="Times New Roman" w:hAnsi="Times New Roman" w:cs="Times New Roman"/>
          <w:sz w:val="24"/>
          <w:szCs w:val="24"/>
          <w:lang w:val="uk-UA"/>
        </w:rPr>
      </w:pPr>
      <w:r w:rsidRPr="00011D53">
        <w:rPr>
          <w:rFonts w:ascii="Times New Roman" w:hAnsi="Times New Roman"/>
          <w:sz w:val="24"/>
          <w:szCs w:val="24"/>
          <w:lang w:val="uk-UA"/>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p>
    <w:p w14:paraId="6C90990B" w14:textId="77777777" w:rsidR="00123047" w:rsidRPr="00011D53" w:rsidRDefault="00000000" w:rsidP="00783FD3">
      <w:pPr>
        <w:jc w:val="right"/>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Таблиця 1</w:t>
      </w:r>
    </w:p>
    <w:tbl>
      <w:tblPr>
        <w:tblStyle w:val="ac"/>
        <w:tblW w:w="9747" w:type="dxa"/>
        <w:tblLook w:val="04A0" w:firstRow="1" w:lastRow="0" w:firstColumn="1" w:lastColumn="0" w:noHBand="0" w:noVBand="1"/>
      </w:tblPr>
      <w:tblGrid>
        <w:gridCol w:w="2245"/>
        <w:gridCol w:w="7502"/>
      </w:tblGrid>
      <w:tr w:rsidR="00783FD3" w:rsidRPr="00011D53" w14:paraId="0CD91761" w14:textId="77777777" w:rsidTr="00A95377">
        <w:tc>
          <w:tcPr>
            <w:tcW w:w="2245" w:type="dxa"/>
          </w:tcPr>
          <w:p w14:paraId="313A184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1CC1B95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Дата:</w:t>
            </w:r>
          </w:p>
          <w:p w14:paraId="4EEF9013"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57770A75"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3102669A" w14:textId="77777777" w:rsidTr="00A95377">
        <w:tc>
          <w:tcPr>
            <w:tcW w:w="2245" w:type="dxa"/>
          </w:tcPr>
          <w:p w14:paraId="7F6294CA"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03F2FE33"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ПІБ та посада уповноваженої особи:</w:t>
            </w:r>
          </w:p>
          <w:p w14:paraId="1C0EA4E6"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8D8D22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53A86EC8" w14:textId="77777777" w:rsidTr="00783FD3">
        <w:trPr>
          <w:trHeight w:val="949"/>
        </w:trPr>
        <w:tc>
          <w:tcPr>
            <w:tcW w:w="2245" w:type="dxa"/>
          </w:tcPr>
          <w:p w14:paraId="4426EC59"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2BA16D37" w14:textId="2EC4874B"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Назва компанії:</w:t>
            </w:r>
          </w:p>
        </w:tc>
        <w:tc>
          <w:tcPr>
            <w:tcW w:w="7502" w:type="dxa"/>
          </w:tcPr>
          <w:p w14:paraId="6AE7A4C1"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2FCECB20" w14:textId="77777777" w:rsidTr="00A95377">
        <w:tc>
          <w:tcPr>
            <w:tcW w:w="2245" w:type="dxa"/>
          </w:tcPr>
          <w:p w14:paraId="7FAED36E"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70F22EED"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Адреса:</w:t>
            </w:r>
          </w:p>
          <w:p w14:paraId="15FF1FA1"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76D1BC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0CE7AEFE" w14:textId="77777777" w:rsidTr="00A95377">
        <w:tc>
          <w:tcPr>
            <w:tcW w:w="2245" w:type="dxa"/>
          </w:tcPr>
          <w:p w14:paraId="2B5368F6"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39EE7325"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Телефон:</w:t>
            </w:r>
          </w:p>
          <w:p w14:paraId="0BC41AC0"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D42F616" w14:textId="77777777" w:rsidR="00783FD3" w:rsidRPr="00011D53" w:rsidRDefault="00783FD3" w:rsidP="00783FD3">
            <w:pPr>
              <w:tabs>
                <w:tab w:val="left" w:pos="1830"/>
              </w:tabs>
              <w:spacing w:after="0" w:line="240" w:lineRule="auto"/>
              <w:rPr>
                <w:rFonts w:ascii="Times New Roman" w:eastAsiaTheme="minorEastAsia" w:hAnsi="Times New Roman" w:cs="Times New Roman"/>
                <w:color w:val="auto"/>
                <w:sz w:val="24"/>
                <w:szCs w:val="24"/>
              </w:rPr>
            </w:pPr>
          </w:p>
        </w:tc>
      </w:tr>
      <w:tr w:rsidR="00783FD3" w:rsidRPr="00011D53" w14:paraId="19B28757" w14:textId="77777777" w:rsidTr="00A95377">
        <w:tc>
          <w:tcPr>
            <w:tcW w:w="2245" w:type="dxa"/>
          </w:tcPr>
          <w:p w14:paraId="2F3109A3"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074B710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E-mail:</w:t>
            </w:r>
          </w:p>
        </w:tc>
        <w:tc>
          <w:tcPr>
            <w:tcW w:w="7502" w:type="dxa"/>
          </w:tcPr>
          <w:p w14:paraId="743B1571"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0BCFD6F8" w14:textId="77777777" w:rsidTr="00A95377">
        <w:tc>
          <w:tcPr>
            <w:tcW w:w="2245" w:type="dxa"/>
          </w:tcPr>
          <w:p w14:paraId="70FECEAC"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7A4B93EB"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 xml:space="preserve">Чинність заявки: </w:t>
            </w:r>
          </w:p>
          <w:p w14:paraId="40768CE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(мінімум 10 днів)</w:t>
            </w:r>
          </w:p>
        </w:tc>
        <w:tc>
          <w:tcPr>
            <w:tcW w:w="7502" w:type="dxa"/>
          </w:tcPr>
          <w:p w14:paraId="1F07DDAC"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5BBBE2C4" w14:textId="77777777" w:rsidTr="00A95377">
        <w:tc>
          <w:tcPr>
            <w:tcW w:w="2245" w:type="dxa"/>
          </w:tcPr>
          <w:p w14:paraId="3F76A68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45DEAED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Підпис та печатка (якщо є):</w:t>
            </w:r>
          </w:p>
          <w:p w14:paraId="0AE5E08C"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2FE4130F"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bl>
    <w:p w14:paraId="44DEB437" w14:textId="77777777" w:rsidR="00123047" w:rsidRPr="00011D53" w:rsidRDefault="00123047" w:rsidP="00ED7F58">
      <w:pPr>
        <w:widowControl w:val="0"/>
        <w:spacing w:line="240" w:lineRule="auto"/>
        <w:rPr>
          <w:rFonts w:ascii="Times New Roman" w:eastAsia="Times New Roman" w:hAnsi="Times New Roman" w:cs="Times New Roman"/>
          <w:b/>
          <w:bCs/>
          <w:sz w:val="24"/>
          <w:szCs w:val="24"/>
          <w:lang w:val="uk-UA"/>
        </w:rPr>
      </w:pPr>
    </w:p>
    <w:p w14:paraId="2EB46DBC" w14:textId="77777777" w:rsidR="00123047" w:rsidRPr="00011D53" w:rsidRDefault="00123047" w:rsidP="00ED7F58">
      <w:pPr>
        <w:rPr>
          <w:rFonts w:ascii="Times New Roman" w:eastAsia="Times New Roman" w:hAnsi="Times New Roman" w:cs="Times New Roman"/>
          <w:b/>
          <w:bCs/>
          <w:sz w:val="24"/>
          <w:szCs w:val="24"/>
          <w:lang w:val="uk-UA"/>
        </w:rPr>
      </w:pPr>
    </w:p>
    <w:p w14:paraId="5AE29146" w14:textId="77777777" w:rsidR="00123047" w:rsidRPr="00011D53" w:rsidRDefault="00000000" w:rsidP="00783FD3">
      <w:pPr>
        <w:jc w:val="right"/>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Таблиця 2</w:t>
      </w:r>
    </w:p>
    <w:p w14:paraId="40EC0B50" w14:textId="77777777" w:rsidR="00123047" w:rsidRPr="00011D53" w:rsidRDefault="00000000" w:rsidP="00783FD3">
      <w:pPr>
        <w:jc w:val="right"/>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(див. додаток 2)</w:t>
      </w:r>
    </w:p>
    <w:p w14:paraId="3A7AD095" w14:textId="77777777" w:rsidR="00123047" w:rsidRPr="00011D53"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011D53" w:rsidRDefault="00000000" w:rsidP="00ED7F58">
      <w:pPr>
        <w:rPr>
          <w:lang w:val="uk-UA"/>
        </w:rPr>
      </w:pPr>
      <w:r w:rsidRPr="00011D53">
        <w:rPr>
          <w:rFonts w:ascii="Arial Unicode MS" w:eastAsia="Arial Unicode MS" w:hAnsi="Arial Unicode MS" w:cs="Arial Unicode MS"/>
          <w:sz w:val="24"/>
          <w:szCs w:val="24"/>
          <w:u w:val="single"/>
          <w:lang w:val="uk-UA"/>
        </w:rPr>
        <w:br w:type="page"/>
      </w:r>
    </w:p>
    <w:p w14:paraId="7503AC01" w14:textId="77777777" w:rsidR="00123047" w:rsidRPr="00011D53" w:rsidRDefault="00000000" w:rsidP="00783FD3">
      <w:pPr>
        <w:jc w:val="center"/>
        <w:rPr>
          <w:rFonts w:ascii="Times New Roman" w:eastAsia="Times New Roman" w:hAnsi="Times New Roman" w:cs="Times New Roman"/>
          <w:b/>
          <w:bCs/>
          <w:lang w:val="uk-UA"/>
        </w:rPr>
      </w:pPr>
      <w:r w:rsidRPr="00011D53">
        <w:rPr>
          <w:rFonts w:ascii="Times New Roman" w:hAnsi="Times New Roman"/>
          <w:b/>
          <w:bCs/>
          <w:lang w:val="uk-UA"/>
        </w:rPr>
        <w:lastRenderedPageBreak/>
        <w:t>ІНСТРУКЦІЯ для ЗАЯВНИКІВ</w:t>
      </w:r>
    </w:p>
    <w:p w14:paraId="28EAA2B8" w14:textId="77777777" w:rsidR="00123047" w:rsidRPr="00011D53"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011D53" w:rsidRDefault="00783FD3" w:rsidP="00783FD3">
      <w:pPr>
        <w:widowControl w:val="0"/>
        <w:ind w:firstLine="426"/>
        <w:jc w:val="both"/>
        <w:rPr>
          <w:rFonts w:ascii="Times New Roman" w:hAnsi="Times New Roman" w:cs="Times New Roman"/>
          <w:lang w:val="uk-UA"/>
        </w:rPr>
      </w:pPr>
      <w:r w:rsidRPr="00011D53">
        <w:rPr>
          <w:rFonts w:ascii="Times New Roman" w:hAnsi="Times New Roman" w:cs="Times New Roman"/>
          <w:sz w:val="24"/>
          <w:szCs w:val="24"/>
          <w:lang w:val="uk-UA"/>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011D53">
        <w:rPr>
          <w:rFonts w:ascii="Times New Roman" w:hAnsi="Times New Roman" w:cs="Times New Roman"/>
          <w:b/>
          <w:lang w:val="uk-UA"/>
        </w:rPr>
        <w:t>ПОДАННЯ КОМЕРЦІЙНИХ ПРОПОЗИЦІЙ</w:t>
      </w:r>
    </w:p>
    <w:p w14:paraId="0DF785D6" w14:textId="77777777" w:rsidR="00550D30" w:rsidRPr="00550D30"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550D30">
        <w:rPr>
          <w:rFonts w:ascii="Times New Roman" w:eastAsia="Times New Roman" w:hAnsi="Times New Roman" w:cs="Times New Roman"/>
          <w:sz w:val="24"/>
          <w:szCs w:val="24"/>
          <w:lang w:val="uk-UA"/>
        </w:rPr>
        <w:t>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01042, м. Київ, вул. Дмитра Годзенка 2/4, 3й поверх, №302.</w:t>
      </w:r>
    </w:p>
    <w:p w14:paraId="6BD628F3" w14:textId="77777777" w:rsidR="00550D30" w:rsidRPr="00550D30"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550D30">
        <w:rPr>
          <w:rFonts w:ascii="Times New Roman" w:eastAsia="Times New Roman" w:hAnsi="Times New Roman" w:cs="Times New Roman"/>
          <w:sz w:val="24"/>
          <w:szCs w:val="24"/>
          <w:lang w:val="uk-UA"/>
        </w:rPr>
        <w:t>Заявки повинні бути підписані/проштамповані належним чином уповноваженим представником компанії, що пропонує свої послуги.</w:t>
      </w:r>
    </w:p>
    <w:p w14:paraId="340DD9A5" w14:textId="11EDD3B0" w:rsidR="00783FD3" w:rsidRPr="00011D53"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550D30">
        <w:rPr>
          <w:rFonts w:ascii="Times New Roman" w:eastAsia="Times New Roman" w:hAnsi="Times New Roman" w:cs="Times New Roman"/>
          <w:sz w:val="24"/>
          <w:szCs w:val="24"/>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783FD3" w:rsidRPr="00011D53">
        <w:rPr>
          <w:rFonts w:ascii="Times New Roman" w:eastAsia="Times New Roman" w:hAnsi="Times New Roman" w:cs="Times New Roman"/>
          <w:sz w:val="24"/>
          <w:szCs w:val="24"/>
          <w:lang w:val="uk-UA"/>
        </w:rPr>
        <w:t>.</w:t>
      </w:r>
    </w:p>
    <w:p w14:paraId="12635BD2"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t>ВИМОГИ ТА ВМІСТ КОМЕРЦІЙНОЇ ПРОПОЗИЦІЇ</w:t>
      </w:r>
    </w:p>
    <w:p w14:paraId="08C648B5" w14:textId="77777777" w:rsidR="00783FD3" w:rsidRPr="00011D53" w:rsidRDefault="00783FD3" w:rsidP="00783FD3">
      <w:pPr>
        <w:pStyle w:val="Paragraph"/>
        <w:jc w:val="both"/>
        <w:rPr>
          <w:rFonts w:ascii="Times New Roman" w:hAnsi="Times New Roman" w:cs="Times New Roman"/>
          <w:sz w:val="16"/>
          <w:szCs w:val="16"/>
          <w:lang w:val="uk-UA"/>
        </w:rPr>
      </w:pPr>
    </w:p>
    <w:p w14:paraId="39DFEAD2"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1) 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011D53"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011D53">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011D53"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011D53">
        <w:rPr>
          <w:rFonts w:ascii="Times New Roman" w:hAnsi="Times New Roman" w:cs="Times New Roman"/>
          <w:lang w:val="uk-UA"/>
        </w:rPr>
        <w:t xml:space="preserve">Цінової пропозиції (таблиця 2 цього Тендеру) </w:t>
      </w:r>
    </w:p>
    <w:p w14:paraId="772B9F58" w14:textId="77777777" w:rsidR="00783FD3" w:rsidRPr="00011D53"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 xml:space="preserve">2)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зберігає за собою право на те, щоб:</w:t>
      </w:r>
    </w:p>
    <w:p w14:paraId="3BD5A21E"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прийняти будь-яку Заявку повністю або частково.</w:t>
      </w:r>
    </w:p>
    <w:p w14:paraId="74EBF6CD"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вступити у переговори з обраним Постачальником.</w:t>
      </w:r>
    </w:p>
    <w:p w14:paraId="1B681C5F"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011D53" w:rsidRDefault="00783FD3" w:rsidP="00783FD3">
      <w:pPr>
        <w:pStyle w:val="Paragraph"/>
        <w:spacing w:after="120"/>
        <w:ind w:firstLine="360"/>
        <w:jc w:val="both"/>
        <w:rPr>
          <w:rFonts w:ascii="Times New Roman" w:hAnsi="Times New Roman" w:cs="Times New Roman"/>
          <w:lang w:val="uk-UA"/>
        </w:rPr>
      </w:pPr>
      <w:r w:rsidRPr="00011D53">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t>ЧИННІСТЬ КОМЕРЦІЙНИХ ПРОПОЗИЦІЙ</w:t>
      </w:r>
    </w:p>
    <w:p w14:paraId="409AAD2F" w14:textId="77777777" w:rsidR="00783FD3" w:rsidRPr="00011D53" w:rsidRDefault="00783FD3" w:rsidP="00783FD3">
      <w:pPr>
        <w:pStyle w:val="Paragraph"/>
        <w:spacing w:after="120"/>
        <w:ind w:firstLine="360"/>
        <w:jc w:val="both"/>
        <w:rPr>
          <w:rFonts w:ascii="Times New Roman" w:hAnsi="Times New Roman" w:cs="Times New Roman"/>
          <w:lang w:val="uk-UA"/>
        </w:rPr>
      </w:pPr>
      <w:r w:rsidRPr="00011D53">
        <w:rPr>
          <w:rFonts w:ascii="Times New Roman" w:hAnsi="Times New Roman" w:cs="Times New Roman"/>
          <w:lang w:val="uk-UA"/>
        </w:rPr>
        <w:t xml:space="preserve">Заявки повинні зберігати свою чинність </w:t>
      </w:r>
      <w:r w:rsidRPr="00011D53">
        <w:rPr>
          <w:rFonts w:ascii="Times New Roman" w:hAnsi="Times New Roman" w:cs="Times New Roman"/>
          <w:b/>
          <w:lang w:val="uk-UA"/>
        </w:rPr>
        <w:t>не менше 10</w:t>
      </w:r>
      <w:r w:rsidRPr="00011D53">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Pr="00011D53" w:rsidRDefault="00783FD3" w:rsidP="00783FD3">
      <w:pPr>
        <w:pStyle w:val="Paragraph"/>
        <w:spacing w:after="120"/>
        <w:ind w:firstLine="360"/>
        <w:jc w:val="both"/>
        <w:rPr>
          <w:rFonts w:ascii="Times New Roman" w:hAnsi="Times New Roman" w:cs="Times New Roman"/>
          <w:lang w:val="uk-UA"/>
        </w:rPr>
      </w:pPr>
    </w:p>
    <w:p w14:paraId="51144C49" w14:textId="77777777" w:rsidR="00783FD3" w:rsidRPr="00011D53"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011D53" w:rsidRDefault="00783FD3" w:rsidP="00783FD3">
      <w:pPr>
        <w:pStyle w:val="Paragraph"/>
        <w:jc w:val="both"/>
        <w:rPr>
          <w:rFonts w:ascii="Times New Roman" w:hAnsi="Times New Roman" w:cs="Times New Roman"/>
          <w:sz w:val="12"/>
          <w:szCs w:val="12"/>
          <w:lang w:val="uk-UA"/>
        </w:rPr>
      </w:pPr>
    </w:p>
    <w:p w14:paraId="596BE4C8"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011D53">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 xml:space="preserve">2)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011D53">
        <w:rPr>
          <w:rFonts w:ascii="Times New Roman" w:hAnsi="Times New Roman" w:cs="Times New Roman"/>
          <w:b/>
          <w:lang w:val="uk-UA"/>
        </w:rPr>
        <w:t xml:space="preserve"> </w:t>
      </w:r>
      <w:r w:rsidRPr="00011D53">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50AD07BC"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3) Громадська організація</w:t>
      </w:r>
      <w:r w:rsidRPr="00011D53">
        <w:rPr>
          <w:rFonts w:ascii="Times New Roman" w:hAnsi="Times New Roman" w:cs="Times New Roman"/>
          <w:b/>
          <w:lang w:val="uk-UA"/>
        </w:rPr>
        <w:t xml:space="preserve"> </w:t>
      </w:r>
      <w:r w:rsidRPr="00011D53">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011D53" w:rsidRDefault="00783FD3" w:rsidP="00783FD3">
      <w:pPr>
        <w:pStyle w:val="Paragraph"/>
        <w:ind w:left="720"/>
        <w:jc w:val="center"/>
        <w:rPr>
          <w:rFonts w:ascii="Times New Roman" w:hAnsi="Times New Roman" w:cs="Times New Roman"/>
          <w:lang w:val="uk-UA"/>
        </w:rPr>
      </w:pPr>
    </w:p>
    <w:p w14:paraId="54F9B344" w14:textId="2F7B32BD" w:rsidR="00123047" w:rsidRPr="00011D53" w:rsidRDefault="00123047" w:rsidP="00783FD3">
      <w:pPr>
        <w:widowControl w:val="0"/>
        <w:ind w:firstLine="426"/>
        <w:rPr>
          <w:lang w:val="uk-UA"/>
        </w:rPr>
      </w:pPr>
    </w:p>
    <w:sectPr w:rsidR="00123047" w:rsidRPr="00011D53" w:rsidSect="009B5A16">
      <w:headerReference w:type="default" r:id="rId7"/>
      <w:footerReference w:type="default" r:id="rId8"/>
      <w:pgSz w:w="11900" w:h="16840"/>
      <w:pgMar w:top="678" w:right="991" w:bottom="993"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65872" w14:textId="77777777" w:rsidR="00D56461" w:rsidRDefault="00D56461">
      <w:pPr>
        <w:spacing w:after="0" w:line="240" w:lineRule="auto"/>
      </w:pPr>
      <w:r>
        <w:separator/>
      </w:r>
    </w:p>
  </w:endnote>
  <w:endnote w:type="continuationSeparator" w:id="0">
    <w:p w14:paraId="18D70660" w14:textId="77777777" w:rsidR="00D56461" w:rsidRDefault="00D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6A24" w14:textId="77777777" w:rsidR="00D56461" w:rsidRDefault="00D56461">
      <w:pPr>
        <w:spacing w:after="0" w:line="240" w:lineRule="auto"/>
      </w:pPr>
      <w:r>
        <w:separator/>
      </w:r>
    </w:p>
  </w:footnote>
  <w:footnote w:type="continuationSeparator" w:id="0">
    <w:p w14:paraId="78051BDD" w14:textId="77777777" w:rsidR="00D56461" w:rsidRDefault="00D5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45B13DC1" w:rsidR="00123047" w:rsidRPr="00783FD3" w:rsidRDefault="00000000">
    <w:pPr>
      <w:pStyle w:val="a5"/>
      <w:ind w:left="426"/>
      <w:rPr>
        <w:lang w:val="uk-UA"/>
      </w:rPr>
    </w:pPr>
    <w:r w:rsidRPr="00783FD3">
      <w:rPr>
        <w:i/>
        <w:iCs/>
        <w:sz w:val="16"/>
        <w:szCs w:val="16"/>
        <w:lang w:val="uk-UA"/>
      </w:rPr>
      <w:t xml:space="preserve">№ тендеру </w:t>
    </w:r>
    <w:r w:rsidR="00542839" w:rsidRPr="00542839">
      <w:rPr>
        <w:i/>
        <w:iCs/>
        <w:sz w:val="16"/>
        <w:szCs w:val="16"/>
        <w:lang w:val="uk-UA"/>
      </w:rPr>
      <w:t>006/2025-Аn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8C"/>
    <w:multiLevelType w:val="hybridMultilevel"/>
    <w:tmpl w:val="8D66F9F8"/>
    <w:numStyleLink w:val="11"/>
  </w:abstractNum>
  <w:abstractNum w:abstractNumId="1" w15:restartNumberingAfterBreak="0">
    <w:nsid w:val="034A6F25"/>
    <w:multiLevelType w:val="hybridMultilevel"/>
    <w:tmpl w:val="3BEA09DE"/>
    <w:numStyleLink w:val="a"/>
  </w:abstractNum>
  <w:abstractNum w:abstractNumId="2" w15:restartNumberingAfterBreak="0">
    <w:nsid w:val="07AE56E9"/>
    <w:multiLevelType w:val="hybridMultilevel"/>
    <w:tmpl w:val="67FCB2D0"/>
    <w:numStyleLink w:val="1"/>
  </w:abstractNum>
  <w:abstractNum w:abstractNumId="3"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166F1F"/>
    <w:multiLevelType w:val="hybridMultilevel"/>
    <w:tmpl w:val="8D66F9F8"/>
    <w:styleLink w:val="11"/>
    <w:lvl w:ilvl="0" w:tplc="41B063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61EE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861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82F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56BC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60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E6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24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05E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40A49"/>
    <w:multiLevelType w:val="hybridMultilevel"/>
    <w:tmpl w:val="D266324C"/>
    <w:numStyleLink w:val="2"/>
  </w:abstractNum>
  <w:abstractNum w:abstractNumId="10" w15:restartNumberingAfterBreak="0">
    <w:nsid w:val="2E3556C9"/>
    <w:multiLevelType w:val="multilevel"/>
    <w:tmpl w:val="558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3047B"/>
    <w:multiLevelType w:val="multilevel"/>
    <w:tmpl w:val="F558BBCE"/>
    <w:numStyleLink w:val="3"/>
  </w:abstractNum>
  <w:abstractNum w:abstractNumId="12"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0444AF2"/>
    <w:multiLevelType w:val="hybridMultilevel"/>
    <w:tmpl w:val="D278ED1C"/>
    <w:styleLink w:val="31"/>
    <w:lvl w:ilvl="0" w:tplc="D98E94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828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7E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9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CC4C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4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12B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6D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F2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56B0D25"/>
    <w:multiLevelType w:val="hybridMultilevel"/>
    <w:tmpl w:val="3BEA09DE"/>
    <w:numStyleLink w:val="a"/>
  </w:abstractNum>
  <w:abstractNum w:abstractNumId="15" w15:restartNumberingAfterBreak="0">
    <w:nsid w:val="69022F03"/>
    <w:multiLevelType w:val="hybridMultilevel"/>
    <w:tmpl w:val="01FEC700"/>
    <w:numStyleLink w:val="4"/>
  </w:abstractNum>
  <w:abstractNum w:abstractNumId="16"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6195E64"/>
    <w:multiLevelType w:val="hybridMultilevel"/>
    <w:tmpl w:val="D278ED1C"/>
    <w:numStyleLink w:val="31"/>
  </w:abstractNum>
  <w:abstractNum w:abstractNumId="18" w15:restartNumberingAfterBreak="0">
    <w:nsid w:val="76CF3A5A"/>
    <w:multiLevelType w:val="hybridMultilevel"/>
    <w:tmpl w:val="1D00F46A"/>
    <w:numStyleLink w:val="21"/>
  </w:abstractNum>
  <w:abstractNum w:abstractNumId="19" w15:restartNumberingAfterBreak="0">
    <w:nsid w:val="79E33EA2"/>
    <w:multiLevelType w:val="hybridMultilevel"/>
    <w:tmpl w:val="1D00F46A"/>
    <w:styleLink w:val="21"/>
    <w:lvl w:ilvl="0" w:tplc="4AD2D1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35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C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A3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4891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AC5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258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8A4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4C9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5"/>
  </w:num>
  <w:num w:numId="2" w16cid:durableId="1994874617">
    <w:abstractNumId w:val="1"/>
  </w:num>
  <w:num w:numId="3" w16cid:durableId="212812041">
    <w:abstractNumId w:val="21"/>
  </w:num>
  <w:num w:numId="4" w16cid:durableId="1225262447">
    <w:abstractNumId w:val="2"/>
  </w:num>
  <w:num w:numId="5" w16cid:durableId="1495686493">
    <w:abstractNumId w:val="7"/>
  </w:num>
  <w:num w:numId="6" w16cid:durableId="1227884758">
    <w:abstractNumId w:val="9"/>
  </w:num>
  <w:num w:numId="7" w16cid:durableId="516239278">
    <w:abstractNumId w:val="2"/>
    <w:lvlOverride w:ilvl="0">
      <w:startOverride w:val="2"/>
    </w:lvlOverride>
  </w:num>
  <w:num w:numId="8" w16cid:durableId="1125008035">
    <w:abstractNumId w:val="3"/>
  </w:num>
  <w:num w:numId="9" w16cid:durableId="93089107">
    <w:abstractNumId w:val="11"/>
  </w:num>
  <w:num w:numId="10" w16cid:durableId="858860528">
    <w:abstractNumId w:val="12"/>
  </w:num>
  <w:num w:numId="11" w16cid:durableId="2040274613">
    <w:abstractNumId w:val="15"/>
  </w:num>
  <w:num w:numId="12" w16cid:durableId="351497840">
    <w:abstractNumId w:val="2"/>
    <w:lvlOverride w:ilvl="0">
      <w:startOverride w:val="3"/>
    </w:lvlOverride>
  </w:num>
  <w:num w:numId="13" w16cid:durableId="1873029664">
    <w:abstractNumId w:val="20"/>
  </w:num>
  <w:num w:numId="14" w16cid:durableId="268197569">
    <w:abstractNumId w:val="8"/>
  </w:num>
  <w:num w:numId="15" w16cid:durableId="2087460860">
    <w:abstractNumId w:val="16"/>
  </w:num>
  <w:num w:numId="16" w16cid:durableId="1242640315">
    <w:abstractNumId w:val="6"/>
  </w:num>
  <w:num w:numId="17" w16cid:durableId="660306279">
    <w:abstractNumId w:val="14"/>
  </w:num>
  <w:num w:numId="18" w16cid:durableId="332881829">
    <w:abstractNumId w:val="10"/>
  </w:num>
  <w:num w:numId="19" w16cid:durableId="1969775371">
    <w:abstractNumId w:val="0"/>
  </w:num>
  <w:num w:numId="20" w16cid:durableId="1058671377">
    <w:abstractNumId w:val="18"/>
  </w:num>
  <w:num w:numId="21" w16cid:durableId="1203249190">
    <w:abstractNumId w:val="18"/>
    <w:lvlOverride w:ilvl="0">
      <w:lvl w:ilvl="0" w:tplc="ACDC1576">
        <w:start w:val="1"/>
        <w:numFmt w:val="decimal"/>
        <w:lvlText w:val="·"/>
        <w:lvlJc w:val="left"/>
        <w:pPr>
          <w:ind w:left="69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D48EC18A">
        <w:start w:val="1"/>
        <w:numFmt w:val="decimal"/>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6BD43C54">
        <w:start w:val="1"/>
        <w:numFmt w:val="decimal"/>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CC46363A">
        <w:start w:val="1"/>
        <w:numFmt w:val="decimal"/>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AD2E70CE">
        <w:start w:val="1"/>
        <w:numFmt w:val="decimal"/>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233AAB08">
        <w:start w:val="1"/>
        <w:numFmt w:val="decimal"/>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EAAA00E4">
        <w:start w:val="1"/>
        <w:numFmt w:val="decimal"/>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97DC8280">
        <w:start w:val="1"/>
        <w:numFmt w:val="decimal"/>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E42E7278">
        <w:start w:val="1"/>
        <w:numFmt w:val="decimal"/>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22" w16cid:durableId="1714109030">
    <w:abstractNumId w:val="17"/>
  </w:num>
  <w:num w:numId="23" w16cid:durableId="1757438159">
    <w:abstractNumId w:val="4"/>
  </w:num>
  <w:num w:numId="24" w16cid:durableId="744910773">
    <w:abstractNumId w:val="13"/>
  </w:num>
  <w:num w:numId="25" w16cid:durableId="1990746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11D53"/>
    <w:rsid w:val="00024417"/>
    <w:rsid w:val="00056F4D"/>
    <w:rsid w:val="000D65ED"/>
    <w:rsid w:val="00123047"/>
    <w:rsid w:val="00146948"/>
    <w:rsid w:val="001B1D98"/>
    <w:rsid w:val="001C4D81"/>
    <w:rsid w:val="00203E44"/>
    <w:rsid w:val="00250D9C"/>
    <w:rsid w:val="0027304A"/>
    <w:rsid w:val="002A76E8"/>
    <w:rsid w:val="00383D51"/>
    <w:rsid w:val="004337C6"/>
    <w:rsid w:val="00451672"/>
    <w:rsid w:val="004A56A0"/>
    <w:rsid w:val="00542839"/>
    <w:rsid w:val="00550D30"/>
    <w:rsid w:val="0058185E"/>
    <w:rsid w:val="005F6A46"/>
    <w:rsid w:val="006063A1"/>
    <w:rsid w:val="0066767B"/>
    <w:rsid w:val="00707DD3"/>
    <w:rsid w:val="00783FD3"/>
    <w:rsid w:val="007C5EFF"/>
    <w:rsid w:val="0082101D"/>
    <w:rsid w:val="008826B1"/>
    <w:rsid w:val="00882E36"/>
    <w:rsid w:val="009A5699"/>
    <w:rsid w:val="009B5A16"/>
    <w:rsid w:val="00A17CEC"/>
    <w:rsid w:val="00A74404"/>
    <w:rsid w:val="00B219E2"/>
    <w:rsid w:val="00B452B4"/>
    <w:rsid w:val="00B85425"/>
    <w:rsid w:val="00CE12FA"/>
    <w:rsid w:val="00CF24FD"/>
    <w:rsid w:val="00D35150"/>
    <w:rsid w:val="00D56461"/>
    <w:rsid w:val="00D71B83"/>
    <w:rsid w:val="00D77474"/>
    <w:rsid w:val="00D863BF"/>
    <w:rsid w:val="00ED7F58"/>
    <w:rsid w:val="00EF2ED5"/>
    <w:rsid w:val="00F02C4F"/>
    <w:rsid w:val="00F10C34"/>
    <w:rsid w:val="00F12346"/>
    <w:rsid w:val="00F128F3"/>
    <w:rsid w:val="00FA12F8"/>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paragraph" w:styleId="30">
    <w:name w:val="heading 3"/>
    <w:basedOn w:val="a0"/>
    <w:link w:val="32"/>
    <w:uiPriority w:val="9"/>
    <w:qFormat/>
    <w:rsid w:val="00A744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a8">
    <w:name w:val="Smart Link"/>
    <w:rPr>
      <w:strike w:val="0"/>
      <w:dstrike w:val="0"/>
      <w:outline w:val="0"/>
      <w:color w:val="0000FF"/>
      <w:u w:val="none" w:color="0000FF"/>
    </w:rPr>
  </w:style>
  <w:style w:type="character" w:customStyle="1" w:styleId="Hyperlink0">
    <w:name w:val="Hyperlink.0"/>
    <w:basedOn w:val="a8"/>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a8"/>
    <w:rPr>
      <w:rFonts w:ascii="Times New Roman" w:eastAsia="Times New Roman" w:hAnsi="Times New Roman" w:cs="Times New Roman"/>
      <w:strike w:val="0"/>
      <w:dstrike w:val="0"/>
      <w:outline w:val="0"/>
      <w:color w:val="0000FF"/>
      <w:sz w:val="24"/>
      <w:szCs w:val="24"/>
      <w:u w:val="none" w:color="0000FF"/>
    </w:rPr>
  </w:style>
  <w:style w:type="paragraph" w:styleId="a9">
    <w:name w:val="No Spacing"/>
    <w:rPr>
      <w:rFonts w:ascii="Calibri" w:hAnsi="Calibri" w:cs="Arial Unicode MS"/>
      <w:color w:val="000000"/>
      <w:sz w:val="22"/>
      <w:szCs w:val="22"/>
      <w:u w:color="000000"/>
    </w:rPr>
  </w:style>
  <w:style w:type="paragraph" w:customStyle="1" w:styleId="aa">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b">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c">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d">
    <w:name w:val="Unresolved Mention"/>
    <w:basedOn w:val="a1"/>
    <w:uiPriority w:val="99"/>
    <w:semiHidden/>
    <w:unhideWhenUsed/>
    <w:rsid w:val="00783FD3"/>
    <w:rPr>
      <w:color w:val="605E5C"/>
      <w:shd w:val="clear" w:color="auto" w:fill="E1DFDD"/>
    </w:rPr>
  </w:style>
  <w:style w:type="paragraph" w:styleId="ae">
    <w:name w:val="Normal (Web)"/>
    <w:basedOn w:val="a0"/>
    <w:uiPriority w:val="99"/>
    <w:semiHidden/>
    <w:unhideWhenUsed/>
    <w:rsid w:val="00011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32">
    <w:name w:val="Заголовок 3 Знак"/>
    <w:basedOn w:val="a1"/>
    <w:link w:val="30"/>
    <w:uiPriority w:val="9"/>
    <w:rsid w:val="00A74404"/>
    <w:rPr>
      <w:rFonts w:eastAsia="Times New Roman"/>
      <w:b/>
      <w:bCs/>
      <w:sz w:val="27"/>
      <w:szCs w:val="27"/>
      <w:bdr w:val="none" w:sz="0" w:space="0" w:color="auto"/>
    </w:rPr>
  </w:style>
  <w:style w:type="character" w:styleId="af">
    <w:name w:val="Strong"/>
    <w:basedOn w:val="a1"/>
    <w:uiPriority w:val="22"/>
    <w:qFormat/>
    <w:rsid w:val="00A74404"/>
    <w:rPr>
      <w:b/>
      <w:bCs/>
    </w:rPr>
  </w:style>
  <w:style w:type="numbering" w:customStyle="1" w:styleId="11">
    <w:name w:val="Імпортований стиль 11"/>
    <w:rsid w:val="0027304A"/>
    <w:pPr>
      <w:numPr>
        <w:numId w:val="23"/>
      </w:numPr>
    </w:pPr>
  </w:style>
  <w:style w:type="numbering" w:customStyle="1" w:styleId="31">
    <w:name w:val="Імпортований стиль 31"/>
    <w:rsid w:val="0027304A"/>
    <w:pPr>
      <w:numPr>
        <w:numId w:val="24"/>
      </w:numPr>
    </w:pPr>
  </w:style>
  <w:style w:type="numbering" w:customStyle="1" w:styleId="21">
    <w:name w:val="Імпортований стиль 21"/>
    <w:rsid w:val="0027304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50417">
      <w:bodyDiv w:val="1"/>
      <w:marLeft w:val="0"/>
      <w:marRight w:val="0"/>
      <w:marTop w:val="0"/>
      <w:marBottom w:val="0"/>
      <w:divBdr>
        <w:top w:val="none" w:sz="0" w:space="0" w:color="auto"/>
        <w:left w:val="none" w:sz="0" w:space="0" w:color="auto"/>
        <w:bottom w:val="none" w:sz="0" w:space="0" w:color="auto"/>
        <w:right w:val="none" w:sz="0" w:space="0" w:color="auto"/>
      </w:divBdr>
    </w:div>
    <w:div w:id="168598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1384</Words>
  <Characters>7892</Characters>
  <Application>Microsoft Office Word</Application>
  <DocSecurity>0</DocSecurity>
  <Lines>65</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Голюк</cp:lastModifiedBy>
  <cp:revision>108</cp:revision>
  <cp:lastPrinted>2024-05-21T09:33:00Z</cp:lastPrinted>
  <dcterms:created xsi:type="dcterms:W3CDTF">2024-05-13T10:54:00Z</dcterms:created>
  <dcterms:modified xsi:type="dcterms:W3CDTF">2025-04-01T10:17:00Z</dcterms:modified>
</cp:coreProperties>
</file>